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EF3" w:rsidRDefault="00273D61">
      <w:pPr>
        <w:spacing w:after="0"/>
        <w:jc w:val="center"/>
        <w:rPr>
          <w:rFonts w:ascii="Times New Roman" w:hAnsi="Times New Roman" w:cs="Times New Roman"/>
          <w:b/>
          <w:sz w:val="28"/>
          <w:szCs w:val="28"/>
        </w:rPr>
      </w:pPr>
      <w:r>
        <w:rPr>
          <w:rFonts w:ascii="Times New Roman" w:hAnsi="Times New Roman" w:cs="Times New Roman"/>
          <w:b/>
          <w:sz w:val="28"/>
          <w:szCs w:val="28"/>
        </w:rPr>
        <w:t>ПРОЄКТ</w:t>
      </w:r>
    </w:p>
    <w:tbl>
      <w:tblPr>
        <w:tblStyle w:val="aa"/>
        <w:tblW w:w="9629" w:type="dxa"/>
        <w:tblLook w:val="04A0" w:firstRow="1" w:lastRow="0" w:firstColumn="1" w:lastColumn="0" w:noHBand="0" w:noVBand="1"/>
      </w:tblPr>
      <w:tblGrid>
        <w:gridCol w:w="4814"/>
        <w:gridCol w:w="4815"/>
      </w:tblGrid>
      <w:tr w:rsidR="00FC2EF3">
        <w:tc>
          <w:tcPr>
            <w:tcW w:w="4814"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Номер та назва навчального закладу</w:t>
            </w:r>
          </w:p>
        </w:tc>
        <w:tc>
          <w:tcPr>
            <w:tcW w:w="4814"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Рівненська загальноосвітня школа I - III ступенів №11 Рівненської міської ради</w:t>
            </w:r>
          </w:p>
        </w:tc>
      </w:tr>
      <w:tr w:rsidR="00FC2EF3">
        <w:tc>
          <w:tcPr>
            <w:tcW w:w="4814"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 xml:space="preserve">Ідентифікаційний номер </w:t>
            </w:r>
            <w:proofErr w:type="spellStart"/>
            <w:r>
              <w:rPr>
                <w:rFonts w:ascii="Times New Roman" w:hAnsi="Times New Roman" w:cs="Times New Roman"/>
                <w:sz w:val="28"/>
                <w:szCs w:val="28"/>
              </w:rPr>
              <w:t>проєкту</w:t>
            </w:r>
            <w:proofErr w:type="spellEnd"/>
          </w:p>
        </w:tc>
        <w:tc>
          <w:tcPr>
            <w:tcW w:w="4814" w:type="dxa"/>
            <w:shd w:val="clear" w:color="auto" w:fill="auto"/>
          </w:tcPr>
          <w:p w:rsidR="00FC2EF3" w:rsidRDefault="00273D61">
            <w:pPr>
              <w:spacing w:after="0"/>
              <w:jc w:val="both"/>
            </w:pPr>
            <w:r>
              <w:rPr>
                <w:rFonts w:ascii="Times New Roman" w:hAnsi="Times New Roman" w:cs="Times New Roman"/>
                <w:sz w:val="28"/>
                <w:szCs w:val="28"/>
              </w:rPr>
              <w:t>1</w:t>
            </w:r>
          </w:p>
        </w:tc>
      </w:tr>
    </w:tbl>
    <w:p w:rsidR="00FC2EF3" w:rsidRDefault="00FC2EF3">
      <w:pPr>
        <w:spacing w:after="0"/>
        <w:jc w:val="both"/>
        <w:rPr>
          <w:rFonts w:ascii="Times New Roman" w:hAnsi="Times New Roman" w:cs="Times New Roman"/>
          <w:sz w:val="28"/>
          <w:szCs w:val="28"/>
        </w:rPr>
      </w:pPr>
    </w:p>
    <w:p w:rsidR="00FC2EF3" w:rsidRDefault="00273D61">
      <w:pPr>
        <w:spacing w:after="0"/>
        <w:jc w:val="both"/>
        <w:rPr>
          <w:rFonts w:ascii="Times New Roman" w:hAnsi="Times New Roman" w:cs="Times New Roman"/>
          <w:sz w:val="28"/>
          <w:szCs w:val="28"/>
        </w:rPr>
      </w:pPr>
      <w:r>
        <w:rPr>
          <w:rFonts w:ascii="Times New Roman" w:hAnsi="Times New Roman" w:cs="Times New Roman"/>
          <w:b/>
          <w:sz w:val="28"/>
          <w:szCs w:val="28"/>
        </w:rPr>
        <w:t xml:space="preserve">1. Назва </w:t>
      </w:r>
      <w:proofErr w:type="spellStart"/>
      <w:r>
        <w:rPr>
          <w:rFonts w:ascii="Times New Roman" w:hAnsi="Times New Roman" w:cs="Times New Roman"/>
          <w:b/>
          <w:sz w:val="28"/>
          <w:szCs w:val="28"/>
        </w:rPr>
        <w:t>проєкту</w:t>
      </w:r>
      <w:proofErr w:type="spellEnd"/>
      <w:r>
        <w:rPr>
          <w:rFonts w:ascii="Times New Roman" w:hAnsi="Times New Roman" w:cs="Times New Roman"/>
          <w:sz w:val="28"/>
          <w:szCs w:val="28"/>
        </w:rPr>
        <w:t>: Ресурсна кімната</w:t>
      </w:r>
    </w:p>
    <w:p w:rsidR="00FC2EF3" w:rsidRDefault="00273D61">
      <w:pPr>
        <w:spacing w:after="0"/>
        <w:jc w:val="both"/>
      </w:pPr>
      <w:r>
        <w:rPr>
          <w:rFonts w:ascii="Times New Roman" w:hAnsi="Times New Roman" w:cs="Times New Roman"/>
          <w:b/>
          <w:sz w:val="28"/>
          <w:szCs w:val="28"/>
        </w:rPr>
        <w:t xml:space="preserve">2. ПІБ автора/ авторки або команди авторів </w:t>
      </w:r>
      <w:proofErr w:type="spellStart"/>
      <w:r>
        <w:rPr>
          <w:rFonts w:ascii="Times New Roman" w:hAnsi="Times New Roman" w:cs="Times New Roman"/>
          <w:b/>
          <w:sz w:val="28"/>
          <w:szCs w:val="28"/>
        </w:rPr>
        <w:t>проєкту</w:t>
      </w:r>
      <w:proofErr w:type="spellEnd"/>
      <w:r>
        <w:rPr>
          <w:rFonts w:ascii="Times New Roman" w:hAnsi="Times New Roman" w:cs="Times New Roman"/>
          <w:b/>
          <w:sz w:val="28"/>
          <w:szCs w:val="28"/>
        </w:rPr>
        <w:t xml:space="preserve">: </w:t>
      </w:r>
      <w:r>
        <w:rPr>
          <w:rFonts w:ascii="Times New Roman" w:hAnsi="Times New Roman" w:cs="Times New Roman"/>
          <w:sz w:val="28"/>
          <w:szCs w:val="28"/>
        </w:rPr>
        <w:t>Анна Лукомська</w:t>
      </w:r>
      <w:r w:rsidR="00982613">
        <w:rPr>
          <w:rFonts w:ascii="Times New Roman" w:hAnsi="Times New Roman" w:cs="Times New Roman"/>
          <w:sz w:val="28"/>
          <w:szCs w:val="28"/>
        </w:rPr>
        <w:t>.</w:t>
      </w:r>
      <w:bookmarkStart w:id="0" w:name="_GoBack"/>
      <w:bookmarkEnd w:id="0"/>
    </w:p>
    <w:p w:rsidR="00FC2EF3" w:rsidRDefault="00273D61">
      <w:pPr>
        <w:spacing w:after="0"/>
        <w:jc w:val="both"/>
        <w:rPr>
          <w:rFonts w:ascii="Times New Roman" w:hAnsi="Times New Roman" w:cs="Times New Roman"/>
          <w:sz w:val="28"/>
          <w:szCs w:val="28"/>
        </w:rPr>
      </w:pPr>
      <w:r>
        <w:rPr>
          <w:rFonts w:ascii="Times New Roman" w:hAnsi="Times New Roman" w:cs="Times New Roman"/>
          <w:b/>
          <w:sz w:val="28"/>
          <w:szCs w:val="28"/>
        </w:rPr>
        <w:t xml:space="preserve">3. Сума коштів на реалізацію </w:t>
      </w:r>
      <w:proofErr w:type="spellStart"/>
      <w:r>
        <w:rPr>
          <w:rFonts w:ascii="Times New Roman" w:hAnsi="Times New Roman" w:cs="Times New Roman"/>
          <w:b/>
          <w:sz w:val="28"/>
          <w:szCs w:val="28"/>
        </w:rPr>
        <w:t>проєкту</w:t>
      </w:r>
      <w:proofErr w:type="spellEnd"/>
      <w:r>
        <w:rPr>
          <w:rFonts w:ascii="Times New Roman" w:hAnsi="Times New Roman" w:cs="Times New Roman"/>
          <w:sz w:val="28"/>
          <w:szCs w:val="28"/>
        </w:rPr>
        <w:t>: 30 000 грн.</w:t>
      </w:r>
    </w:p>
    <w:p w:rsidR="00FC2EF3" w:rsidRDefault="00273D61">
      <w:pPr>
        <w:spacing w:after="0"/>
        <w:jc w:val="both"/>
      </w:pPr>
      <w:r>
        <w:rPr>
          <w:rFonts w:ascii="Times New Roman" w:hAnsi="Times New Roman" w:cs="Times New Roman"/>
          <w:b/>
          <w:sz w:val="28"/>
          <w:szCs w:val="28"/>
        </w:rPr>
        <w:t xml:space="preserve">4. Тематика </w:t>
      </w:r>
      <w:proofErr w:type="spellStart"/>
      <w:r>
        <w:rPr>
          <w:rFonts w:ascii="Times New Roman" w:hAnsi="Times New Roman" w:cs="Times New Roman"/>
          <w:b/>
          <w:sz w:val="28"/>
          <w:szCs w:val="28"/>
        </w:rPr>
        <w:t>проєкту</w:t>
      </w:r>
      <w:proofErr w:type="spellEnd"/>
      <w:r>
        <w:rPr>
          <w:rFonts w:ascii="Times New Roman" w:hAnsi="Times New Roman" w:cs="Times New Roman"/>
          <w:b/>
          <w:sz w:val="28"/>
          <w:szCs w:val="28"/>
        </w:rPr>
        <w:t xml:space="preserve">: </w:t>
      </w:r>
      <w:r>
        <w:rPr>
          <w:rFonts w:ascii="Times New Roman" w:hAnsi="Times New Roman" w:cs="Times New Roman"/>
          <w:sz w:val="28"/>
          <w:szCs w:val="28"/>
        </w:rPr>
        <w:t>створення    простору для дітей з особливими освітніми потребами, для проведення корекційно-</w:t>
      </w:r>
      <w:proofErr w:type="spellStart"/>
      <w:r>
        <w:rPr>
          <w:rFonts w:ascii="Times New Roman" w:hAnsi="Times New Roman" w:cs="Times New Roman"/>
          <w:sz w:val="28"/>
          <w:szCs w:val="28"/>
        </w:rPr>
        <w:t>розвиткових</w:t>
      </w:r>
      <w:proofErr w:type="spellEnd"/>
      <w:r>
        <w:rPr>
          <w:rFonts w:ascii="Times New Roman" w:hAnsi="Times New Roman" w:cs="Times New Roman"/>
          <w:sz w:val="28"/>
          <w:szCs w:val="28"/>
        </w:rPr>
        <w:t xml:space="preserve"> занять, сприяння адаптації та зменшення психоемоційної напруги.</w:t>
      </w:r>
    </w:p>
    <w:p w:rsidR="00FC2EF3" w:rsidRDefault="00273D61">
      <w:pPr>
        <w:spacing w:after="0"/>
        <w:jc w:val="both"/>
        <w:rPr>
          <w:rFonts w:ascii="Times New Roman" w:hAnsi="Times New Roman" w:cs="Times New Roman"/>
          <w:sz w:val="28"/>
          <w:szCs w:val="28"/>
        </w:rPr>
      </w:pPr>
      <w:r>
        <w:rPr>
          <w:rFonts w:ascii="Times New Roman" w:hAnsi="Times New Roman" w:cs="Times New Roman"/>
          <w:b/>
          <w:sz w:val="28"/>
          <w:szCs w:val="28"/>
        </w:rPr>
        <w:t>5. Місце реалізації проекту:</w:t>
      </w:r>
      <w:r>
        <w:rPr>
          <w:rFonts w:ascii="Times New Roman" w:hAnsi="Times New Roman" w:cs="Times New Roman"/>
          <w:sz w:val="28"/>
          <w:szCs w:val="28"/>
        </w:rPr>
        <w:t xml:space="preserve">  Рівненська загальноосвітня школа I - III ступенів №11 Рівненської міської ради; кабінет бібліотеки.</w:t>
      </w:r>
    </w:p>
    <w:p w:rsidR="00FC2EF3" w:rsidRDefault="00273D61">
      <w:pPr>
        <w:spacing w:after="0"/>
        <w:jc w:val="both"/>
      </w:pPr>
      <w:r>
        <w:rPr>
          <w:rFonts w:ascii="Times New Roman" w:hAnsi="Times New Roman" w:cs="Times New Roman"/>
          <w:b/>
          <w:sz w:val="28"/>
          <w:szCs w:val="28"/>
        </w:rPr>
        <w:t xml:space="preserve">6. Мета та цілі проекту: </w:t>
      </w:r>
      <w:r>
        <w:rPr>
          <w:rFonts w:ascii="Times New Roman" w:hAnsi="Times New Roman" w:cs="Times New Roman"/>
          <w:sz w:val="28"/>
          <w:szCs w:val="28"/>
        </w:rPr>
        <w:t>Мета: створити освітній простір для корекційно-</w:t>
      </w:r>
      <w:proofErr w:type="spellStart"/>
      <w:r>
        <w:rPr>
          <w:rFonts w:ascii="Times New Roman" w:hAnsi="Times New Roman" w:cs="Times New Roman"/>
          <w:sz w:val="28"/>
          <w:szCs w:val="28"/>
        </w:rPr>
        <w:t>розвиткових</w:t>
      </w:r>
      <w:proofErr w:type="spellEnd"/>
      <w:r>
        <w:rPr>
          <w:rFonts w:ascii="Times New Roman" w:hAnsi="Times New Roman" w:cs="Times New Roman"/>
          <w:sz w:val="28"/>
          <w:szCs w:val="28"/>
        </w:rPr>
        <w:t xml:space="preserve"> знань для дітей, які знаходяться на інклюзивній формі навчання.</w:t>
      </w:r>
    </w:p>
    <w:p w:rsidR="00FC2EF3" w:rsidRDefault="00273D61">
      <w:pPr>
        <w:spacing w:after="0"/>
        <w:jc w:val="both"/>
      </w:pPr>
      <w:r>
        <w:rPr>
          <w:rFonts w:ascii="Times New Roman" w:hAnsi="Times New Roman" w:cs="Times New Roman"/>
          <w:sz w:val="28"/>
          <w:szCs w:val="28"/>
        </w:rPr>
        <w:t>Цілі:   здійснити реконструкцію кабінету логопеда та закупити килим, столи, пуфи, диван у кольоровій гаммі; дидактичні матеріали для зрозумілого та цікавого пояснення матеріалу; акваріум для комфорту та нормалізації емоційного стану дитини.</w:t>
      </w:r>
    </w:p>
    <w:p w:rsidR="00FC2EF3" w:rsidRDefault="00273D61">
      <w:pPr>
        <w:spacing w:after="0"/>
        <w:jc w:val="both"/>
        <w:rPr>
          <w:rFonts w:ascii="Times New Roman" w:hAnsi="Times New Roman" w:cs="Times New Roman"/>
          <w:sz w:val="28"/>
          <w:szCs w:val="28"/>
        </w:rPr>
      </w:pPr>
      <w:r>
        <w:rPr>
          <w:rFonts w:ascii="Times New Roman" w:hAnsi="Times New Roman" w:cs="Times New Roman"/>
          <w:b/>
          <w:sz w:val="28"/>
          <w:szCs w:val="28"/>
        </w:rPr>
        <w:t xml:space="preserve">7. Потреби яких учнів задовольняє </w:t>
      </w:r>
      <w:proofErr w:type="spellStart"/>
      <w:r>
        <w:rPr>
          <w:rFonts w:ascii="Times New Roman" w:hAnsi="Times New Roman" w:cs="Times New Roman"/>
          <w:b/>
          <w:sz w:val="28"/>
          <w:szCs w:val="28"/>
        </w:rPr>
        <w:t>проєкт</w:t>
      </w:r>
      <w:proofErr w:type="spellEnd"/>
      <w:r>
        <w:rPr>
          <w:rFonts w:ascii="Times New Roman" w:hAnsi="Times New Roman" w:cs="Times New Roman"/>
          <w:b/>
          <w:sz w:val="28"/>
          <w:szCs w:val="28"/>
        </w:rPr>
        <w:t xml:space="preserve">: </w:t>
      </w:r>
      <w:proofErr w:type="spellStart"/>
      <w:r>
        <w:rPr>
          <w:rFonts w:ascii="Times New Roman" w:hAnsi="Times New Roman" w:cs="Times New Roman"/>
          <w:sz w:val="28"/>
          <w:szCs w:val="28"/>
        </w:rPr>
        <w:t>Проєктом</w:t>
      </w:r>
      <w:proofErr w:type="spellEnd"/>
      <w:r>
        <w:rPr>
          <w:rFonts w:ascii="Times New Roman" w:hAnsi="Times New Roman" w:cs="Times New Roman"/>
          <w:sz w:val="28"/>
          <w:szCs w:val="28"/>
        </w:rPr>
        <w:t xml:space="preserve"> задовольняються потреби учнів 1-9 класів дітей з ООП, які навчаються за індивідуальним планом і прагнуть до саморозвитку, і успішної реалізації в житті. На даний час на індивідуальній формі навчання навчається 1 дитина середньої школи та 8 учнів початкової школи. Тому, є потреба в даній кімнаті.</w:t>
      </w:r>
    </w:p>
    <w:p w:rsidR="00FC2EF3" w:rsidRDefault="00273D61">
      <w:pPr>
        <w:spacing w:after="0"/>
        <w:jc w:val="both"/>
      </w:pPr>
      <w:r>
        <w:rPr>
          <w:rFonts w:ascii="Times New Roman" w:hAnsi="Times New Roman" w:cs="Times New Roman"/>
          <w:b/>
          <w:sz w:val="28"/>
          <w:szCs w:val="28"/>
        </w:rPr>
        <w:t xml:space="preserve">8. Часові рамки впровадження </w:t>
      </w:r>
      <w:proofErr w:type="spellStart"/>
      <w:r>
        <w:rPr>
          <w:rFonts w:ascii="Times New Roman" w:hAnsi="Times New Roman" w:cs="Times New Roman"/>
          <w:b/>
          <w:sz w:val="28"/>
          <w:szCs w:val="28"/>
        </w:rPr>
        <w:t>проєкту</w:t>
      </w:r>
      <w:proofErr w:type="spellEnd"/>
      <w:r>
        <w:rPr>
          <w:rFonts w:ascii="Times New Roman" w:hAnsi="Times New Roman" w:cs="Times New Roman"/>
          <w:b/>
          <w:sz w:val="28"/>
          <w:szCs w:val="28"/>
        </w:rPr>
        <w:t xml:space="preserve">:  </w:t>
      </w:r>
      <w:r>
        <w:rPr>
          <w:rFonts w:ascii="Times New Roman" w:hAnsi="Times New Roman" w:cs="Times New Roman"/>
          <w:sz w:val="28"/>
          <w:szCs w:val="28"/>
        </w:rPr>
        <w:t>01.01.2022  - 31.12 2022  року.</w:t>
      </w:r>
    </w:p>
    <w:p w:rsidR="00FC2EF3" w:rsidRDefault="00273D6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9. Опис ідеї </w:t>
      </w:r>
      <w:proofErr w:type="spellStart"/>
      <w:r>
        <w:rPr>
          <w:rFonts w:ascii="Times New Roman" w:hAnsi="Times New Roman" w:cs="Times New Roman"/>
          <w:b/>
          <w:sz w:val="28"/>
          <w:szCs w:val="28"/>
        </w:rPr>
        <w:t>проєкту</w:t>
      </w:r>
      <w:proofErr w:type="spellEnd"/>
      <w:r>
        <w:rPr>
          <w:rFonts w:ascii="Times New Roman" w:hAnsi="Times New Roman" w:cs="Times New Roman"/>
          <w:b/>
          <w:sz w:val="28"/>
          <w:szCs w:val="28"/>
        </w:rPr>
        <w:t>:</w:t>
      </w:r>
    </w:p>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ab/>
        <w:t>Саме школа є тим природним середовищем, в якому відбувається підготовка дитини з ООП до подальшого життя. Правильно організоване та структуроване середовище може допомогти дитині навчитися взаємодіяти із зовнішнім середовищем. Для комфортного перебування та нормалізації емоційного стану дитини плануємо встановити акваріум із рибками, простір у веселковій кольоровій гамі з комфортними столами, пуфами та диваном. Такий простір плануємо організувати у кабінеті логопеда. Найважливішим завданням є стимулювати дитину з ООП до навчальної діяльності, допомогти їй реалізувати себе в майбутньому та соціалізуватися.</w:t>
      </w:r>
    </w:p>
    <w:p w:rsidR="00FC2EF3" w:rsidRDefault="00273D6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10. Очікуваний </w:t>
      </w:r>
      <w:proofErr w:type="spellStart"/>
      <w:r>
        <w:rPr>
          <w:rFonts w:ascii="Times New Roman" w:hAnsi="Times New Roman" w:cs="Times New Roman"/>
          <w:b/>
          <w:sz w:val="28"/>
          <w:szCs w:val="28"/>
        </w:rPr>
        <w:t>результрат</w:t>
      </w:r>
      <w:proofErr w:type="spellEnd"/>
      <w:r>
        <w:rPr>
          <w:rFonts w:ascii="Times New Roman" w:hAnsi="Times New Roman" w:cs="Times New Roman"/>
          <w:b/>
          <w:sz w:val="28"/>
          <w:szCs w:val="28"/>
        </w:rPr>
        <w:t xml:space="preserve"> від реалізації </w:t>
      </w:r>
      <w:proofErr w:type="spellStart"/>
      <w:r>
        <w:rPr>
          <w:rFonts w:ascii="Times New Roman" w:hAnsi="Times New Roman" w:cs="Times New Roman"/>
          <w:b/>
          <w:sz w:val="28"/>
          <w:szCs w:val="28"/>
        </w:rPr>
        <w:t>проєкту</w:t>
      </w:r>
      <w:proofErr w:type="spellEnd"/>
      <w:r>
        <w:rPr>
          <w:rFonts w:ascii="Times New Roman" w:hAnsi="Times New Roman" w:cs="Times New Roman"/>
          <w:b/>
          <w:sz w:val="28"/>
          <w:szCs w:val="28"/>
        </w:rPr>
        <w:t>:</w:t>
      </w:r>
    </w:p>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ab/>
        <w:t>Очікуємо комфортний простір для проведення корекційно-</w:t>
      </w:r>
      <w:proofErr w:type="spellStart"/>
      <w:r>
        <w:rPr>
          <w:rFonts w:ascii="Times New Roman" w:hAnsi="Times New Roman" w:cs="Times New Roman"/>
          <w:sz w:val="28"/>
          <w:szCs w:val="28"/>
        </w:rPr>
        <w:t>розвиткових</w:t>
      </w:r>
      <w:proofErr w:type="spellEnd"/>
      <w:r>
        <w:rPr>
          <w:rFonts w:ascii="Times New Roman" w:hAnsi="Times New Roman" w:cs="Times New Roman"/>
          <w:sz w:val="28"/>
          <w:szCs w:val="28"/>
        </w:rPr>
        <w:t xml:space="preserve"> занять для дітей з ООП; захоплення дітей від такого простору і радісне їх </w:t>
      </w:r>
      <w:r>
        <w:rPr>
          <w:rFonts w:ascii="Times New Roman" w:hAnsi="Times New Roman" w:cs="Times New Roman"/>
          <w:sz w:val="28"/>
          <w:szCs w:val="28"/>
        </w:rPr>
        <w:lastRenderedPageBreak/>
        <w:t>відвідування.  Живий куточок (акваріум) виховуватиме у дітей любов до природи, відповідальність, покращить атмосферу в класі, допоможе впоратися із стресом.</w:t>
      </w:r>
    </w:p>
    <w:p w:rsidR="00FC2EF3" w:rsidRDefault="00273D6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11. Коментар/ Додатки до ідеї </w:t>
      </w:r>
      <w:proofErr w:type="spellStart"/>
      <w:r>
        <w:rPr>
          <w:rFonts w:ascii="Times New Roman" w:hAnsi="Times New Roman" w:cs="Times New Roman"/>
          <w:b/>
          <w:sz w:val="28"/>
          <w:szCs w:val="28"/>
        </w:rPr>
        <w:t>проєкту</w:t>
      </w:r>
      <w:proofErr w:type="spellEnd"/>
      <w:r>
        <w:rPr>
          <w:rFonts w:ascii="Times New Roman" w:hAnsi="Times New Roman" w:cs="Times New Roman"/>
          <w:b/>
          <w:sz w:val="28"/>
          <w:szCs w:val="28"/>
        </w:rPr>
        <w:t>:</w:t>
      </w:r>
    </w:p>
    <w:p w:rsidR="00FC2EF3" w:rsidRDefault="00273D61">
      <w:pPr>
        <w:spacing w:after="0"/>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Впровадження даного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є актуальним. Його впровадження дасть _можливість </w:t>
      </w:r>
      <w:r>
        <w:rPr>
          <w:rFonts w:ascii="ProximaNova" w:hAnsi="ProximaNova"/>
          <w:color w:val="141414"/>
          <w:sz w:val="30"/>
          <w:szCs w:val="30"/>
        </w:rPr>
        <w:t>організувати для дитини з ООП зрозуміле та чітко визначене середовище, у якому вона може почуватися захищеною та працювати у своєму режимі й відповідно до своїх здібностей.</w:t>
      </w:r>
    </w:p>
    <w:p w:rsidR="00FC2EF3" w:rsidRDefault="00273D6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12. Орієнтовна вартість (кошторис) </w:t>
      </w:r>
      <w:proofErr w:type="spellStart"/>
      <w:r>
        <w:rPr>
          <w:rFonts w:ascii="Times New Roman" w:hAnsi="Times New Roman" w:cs="Times New Roman"/>
          <w:b/>
          <w:sz w:val="28"/>
          <w:szCs w:val="28"/>
        </w:rPr>
        <w:t>проєкту</w:t>
      </w:r>
      <w:proofErr w:type="spellEnd"/>
      <w:r>
        <w:rPr>
          <w:rFonts w:ascii="Times New Roman" w:hAnsi="Times New Roman" w:cs="Times New Roman"/>
          <w:b/>
          <w:sz w:val="28"/>
          <w:szCs w:val="28"/>
        </w:rPr>
        <w:t>:</w:t>
      </w:r>
    </w:p>
    <w:tbl>
      <w:tblPr>
        <w:tblStyle w:val="aa"/>
        <w:tblW w:w="9629" w:type="dxa"/>
        <w:tblLook w:val="04A0" w:firstRow="1" w:lastRow="0" w:firstColumn="1" w:lastColumn="0" w:noHBand="0" w:noVBand="1"/>
      </w:tblPr>
      <w:tblGrid>
        <w:gridCol w:w="651"/>
        <w:gridCol w:w="2305"/>
        <w:gridCol w:w="1788"/>
        <w:gridCol w:w="1488"/>
        <w:gridCol w:w="2001"/>
        <w:gridCol w:w="1396"/>
      </w:tblGrid>
      <w:tr w:rsidR="00FC2EF3">
        <w:tc>
          <w:tcPr>
            <w:tcW w:w="650" w:type="dxa"/>
            <w:shd w:val="clear" w:color="auto" w:fill="auto"/>
          </w:tcPr>
          <w:p w:rsidR="00FC2EF3" w:rsidRDefault="00273D61">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2305" w:type="dxa"/>
            <w:shd w:val="clear" w:color="auto" w:fill="auto"/>
          </w:tcPr>
          <w:p w:rsidR="00FC2EF3" w:rsidRDefault="00273D61">
            <w:pPr>
              <w:spacing w:after="0"/>
              <w:jc w:val="center"/>
              <w:rPr>
                <w:rFonts w:ascii="Times New Roman" w:hAnsi="Times New Roman" w:cs="Times New Roman"/>
                <w:sz w:val="28"/>
                <w:szCs w:val="28"/>
              </w:rPr>
            </w:pPr>
            <w:r>
              <w:rPr>
                <w:rFonts w:ascii="Times New Roman" w:hAnsi="Times New Roman" w:cs="Times New Roman"/>
                <w:sz w:val="28"/>
                <w:szCs w:val="28"/>
              </w:rPr>
              <w:t>Найменування витрат</w:t>
            </w:r>
          </w:p>
        </w:tc>
        <w:tc>
          <w:tcPr>
            <w:tcW w:w="1788" w:type="dxa"/>
            <w:shd w:val="clear" w:color="auto" w:fill="auto"/>
          </w:tcPr>
          <w:p w:rsidR="00FC2EF3" w:rsidRDefault="00273D61">
            <w:pPr>
              <w:spacing w:after="0"/>
              <w:jc w:val="center"/>
              <w:rPr>
                <w:rFonts w:ascii="Times New Roman" w:hAnsi="Times New Roman" w:cs="Times New Roman"/>
                <w:sz w:val="28"/>
                <w:szCs w:val="28"/>
              </w:rPr>
            </w:pPr>
            <w:r>
              <w:rPr>
                <w:rFonts w:ascii="Times New Roman" w:hAnsi="Times New Roman" w:cs="Times New Roman"/>
                <w:sz w:val="28"/>
                <w:szCs w:val="28"/>
              </w:rPr>
              <w:t>Одиниця вимірювання</w:t>
            </w:r>
          </w:p>
        </w:tc>
        <w:tc>
          <w:tcPr>
            <w:tcW w:w="1488" w:type="dxa"/>
            <w:shd w:val="clear" w:color="auto" w:fill="auto"/>
          </w:tcPr>
          <w:p w:rsidR="00FC2EF3" w:rsidRDefault="00273D61">
            <w:pPr>
              <w:spacing w:after="0"/>
              <w:jc w:val="center"/>
              <w:rPr>
                <w:rFonts w:ascii="Times New Roman" w:hAnsi="Times New Roman" w:cs="Times New Roman"/>
                <w:sz w:val="28"/>
                <w:szCs w:val="28"/>
              </w:rPr>
            </w:pPr>
            <w:r>
              <w:rPr>
                <w:rFonts w:ascii="Times New Roman" w:hAnsi="Times New Roman" w:cs="Times New Roman"/>
                <w:sz w:val="28"/>
                <w:szCs w:val="28"/>
              </w:rPr>
              <w:t>Кількість одиниць</w:t>
            </w:r>
          </w:p>
        </w:tc>
        <w:tc>
          <w:tcPr>
            <w:tcW w:w="2001" w:type="dxa"/>
            <w:shd w:val="clear" w:color="auto" w:fill="auto"/>
          </w:tcPr>
          <w:p w:rsidR="00FC2EF3" w:rsidRDefault="00273D61">
            <w:pPr>
              <w:spacing w:after="0"/>
              <w:jc w:val="center"/>
              <w:rPr>
                <w:rFonts w:ascii="Times New Roman" w:hAnsi="Times New Roman" w:cs="Times New Roman"/>
                <w:sz w:val="28"/>
                <w:szCs w:val="28"/>
              </w:rPr>
            </w:pPr>
            <w:r>
              <w:rPr>
                <w:rFonts w:ascii="Times New Roman" w:hAnsi="Times New Roman" w:cs="Times New Roman"/>
                <w:sz w:val="28"/>
                <w:szCs w:val="28"/>
              </w:rPr>
              <w:t>Вартість за одиницю  грн</w:t>
            </w:r>
          </w:p>
        </w:tc>
        <w:tc>
          <w:tcPr>
            <w:tcW w:w="1396" w:type="dxa"/>
            <w:shd w:val="clear" w:color="auto" w:fill="auto"/>
          </w:tcPr>
          <w:p w:rsidR="00FC2EF3" w:rsidRDefault="00273D61">
            <w:pPr>
              <w:spacing w:after="0"/>
              <w:jc w:val="center"/>
              <w:rPr>
                <w:rFonts w:ascii="Times New Roman" w:hAnsi="Times New Roman" w:cs="Times New Roman"/>
                <w:sz w:val="28"/>
                <w:szCs w:val="28"/>
              </w:rPr>
            </w:pPr>
            <w:r>
              <w:rPr>
                <w:rFonts w:ascii="Times New Roman" w:hAnsi="Times New Roman" w:cs="Times New Roman"/>
                <w:sz w:val="28"/>
                <w:szCs w:val="28"/>
              </w:rPr>
              <w:t>Всього,</w:t>
            </w:r>
          </w:p>
          <w:p w:rsidR="00FC2EF3" w:rsidRDefault="00273D61">
            <w:pPr>
              <w:spacing w:after="0"/>
              <w:jc w:val="center"/>
              <w:rPr>
                <w:rFonts w:ascii="Times New Roman" w:hAnsi="Times New Roman" w:cs="Times New Roman"/>
                <w:sz w:val="28"/>
                <w:szCs w:val="28"/>
              </w:rPr>
            </w:pPr>
            <w:r>
              <w:rPr>
                <w:rFonts w:ascii="Times New Roman" w:hAnsi="Times New Roman" w:cs="Times New Roman"/>
                <w:sz w:val="28"/>
                <w:szCs w:val="28"/>
              </w:rPr>
              <w:t>грн</w:t>
            </w:r>
          </w:p>
        </w:tc>
      </w:tr>
      <w:tr w:rsidR="00FC2EF3">
        <w:tc>
          <w:tcPr>
            <w:tcW w:w="650"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2305"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Стіл мобільний модульний «Трапеція»</w:t>
            </w:r>
          </w:p>
        </w:tc>
        <w:tc>
          <w:tcPr>
            <w:tcW w:w="1788" w:type="dxa"/>
            <w:shd w:val="clear" w:color="auto" w:fill="auto"/>
          </w:tcPr>
          <w:p w:rsidR="00FC2EF3" w:rsidRDefault="00273D61">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шт</w:t>
            </w:r>
            <w:proofErr w:type="spellEnd"/>
          </w:p>
        </w:tc>
        <w:tc>
          <w:tcPr>
            <w:tcW w:w="1488"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2001"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1 300</w:t>
            </w:r>
          </w:p>
        </w:tc>
        <w:tc>
          <w:tcPr>
            <w:tcW w:w="1396"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1 300</w:t>
            </w:r>
          </w:p>
        </w:tc>
      </w:tr>
      <w:tr w:rsidR="00FC2EF3">
        <w:tc>
          <w:tcPr>
            <w:tcW w:w="650"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2.</w:t>
            </w:r>
          </w:p>
        </w:tc>
        <w:tc>
          <w:tcPr>
            <w:tcW w:w="2305"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Килим</w:t>
            </w:r>
          </w:p>
        </w:tc>
        <w:tc>
          <w:tcPr>
            <w:tcW w:w="1788" w:type="dxa"/>
            <w:shd w:val="clear" w:color="auto" w:fill="auto"/>
          </w:tcPr>
          <w:p w:rsidR="00FC2EF3" w:rsidRDefault="00273D61">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шт</w:t>
            </w:r>
            <w:proofErr w:type="spellEnd"/>
          </w:p>
        </w:tc>
        <w:tc>
          <w:tcPr>
            <w:tcW w:w="1488"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2001" w:type="dxa"/>
            <w:shd w:val="clear" w:color="auto" w:fill="auto"/>
          </w:tcPr>
          <w:p w:rsidR="00FC2EF3" w:rsidRDefault="00273D61">
            <w:pPr>
              <w:spacing w:after="0"/>
              <w:jc w:val="both"/>
            </w:pPr>
            <w:r>
              <w:rPr>
                <w:rFonts w:ascii="Times New Roman" w:hAnsi="Times New Roman" w:cs="Times New Roman"/>
                <w:sz w:val="28"/>
                <w:szCs w:val="28"/>
              </w:rPr>
              <w:t>6 000</w:t>
            </w:r>
          </w:p>
        </w:tc>
        <w:tc>
          <w:tcPr>
            <w:tcW w:w="1396" w:type="dxa"/>
            <w:shd w:val="clear" w:color="auto" w:fill="auto"/>
          </w:tcPr>
          <w:p w:rsidR="00FC2EF3" w:rsidRDefault="00273D61">
            <w:pPr>
              <w:spacing w:after="0"/>
              <w:jc w:val="both"/>
            </w:pPr>
            <w:r>
              <w:rPr>
                <w:rFonts w:ascii="Times New Roman" w:hAnsi="Times New Roman" w:cs="Times New Roman"/>
                <w:sz w:val="28"/>
                <w:szCs w:val="28"/>
              </w:rPr>
              <w:t>6 000</w:t>
            </w:r>
          </w:p>
        </w:tc>
      </w:tr>
      <w:tr w:rsidR="00FC2EF3">
        <w:tc>
          <w:tcPr>
            <w:tcW w:w="650"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3.</w:t>
            </w:r>
          </w:p>
        </w:tc>
        <w:tc>
          <w:tcPr>
            <w:tcW w:w="2305"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Крісло мішок «Груша»</w:t>
            </w:r>
          </w:p>
        </w:tc>
        <w:tc>
          <w:tcPr>
            <w:tcW w:w="1788" w:type="dxa"/>
            <w:shd w:val="clear" w:color="auto" w:fill="auto"/>
          </w:tcPr>
          <w:p w:rsidR="00FC2EF3" w:rsidRDefault="00273D61">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шт</w:t>
            </w:r>
            <w:proofErr w:type="spellEnd"/>
          </w:p>
        </w:tc>
        <w:tc>
          <w:tcPr>
            <w:tcW w:w="1488"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3</w:t>
            </w:r>
          </w:p>
        </w:tc>
        <w:tc>
          <w:tcPr>
            <w:tcW w:w="2001"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1 000</w:t>
            </w:r>
          </w:p>
        </w:tc>
        <w:tc>
          <w:tcPr>
            <w:tcW w:w="1396"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3 000</w:t>
            </w:r>
          </w:p>
        </w:tc>
      </w:tr>
      <w:tr w:rsidR="00FC2EF3">
        <w:tc>
          <w:tcPr>
            <w:tcW w:w="650"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4.</w:t>
            </w:r>
          </w:p>
        </w:tc>
        <w:tc>
          <w:tcPr>
            <w:tcW w:w="2305"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Комплект пуфів «Олівці»</w:t>
            </w:r>
          </w:p>
        </w:tc>
        <w:tc>
          <w:tcPr>
            <w:tcW w:w="1788" w:type="dxa"/>
            <w:shd w:val="clear" w:color="auto" w:fill="auto"/>
          </w:tcPr>
          <w:p w:rsidR="00FC2EF3" w:rsidRDefault="00273D61">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шт</w:t>
            </w:r>
            <w:proofErr w:type="spellEnd"/>
          </w:p>
        </w:tc>
        <w:tc>
          <w:tcPr>
            <w:tcW w:w="1488"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2001"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5700</w:t>
            </w:r>
          </w:p>
        </w:tc>
        <w:tc>
          <w:tcPr>
            <w:tcW w:w="1396"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5 700</w:t>
            </w:r>
          </w:p>
        </w:tc>
      </w:tr>
      <w:tr w:rsidR="00FC2EF3">
        <w:tc>
          <w:tcPr>
            <w:tcW w:w="650"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5.</w:t>
            </w:r>
          </w:p>
        </w:tc>
        <w:tc>
          <w:tcPr>
            <w:tcW w:w="2305"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Шафа книжкова</w:t>
            </w:r>
          </w:p>
        </w:tc>
        <w:tc>
          <w:tcPr>
            <w:tcW w:w="1788" w:type="dxa"/>
            <w:shd w:val="clear" w:color="auto" w:fill="auto"/>
          </w:tcPr>
          <w:p w:rsidR="00FC2EF3" w:rsidRDefault="00273D61">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шт</w:t>
            </w:r>
            <w:proofErr w:type="spellEnd"/>
          </w:p>
        </w:tc>
        <w:tc>
          <w:tcPr>
            <w:tcW w:w="1488"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2001"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2 090</w:t>
            </w:r>
          </w:p>
        </w:tc>
        <w:tc>
          <w:tcPr>
            <w:tcW w:w="1396"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2 090</w:t>
            </w:r>
          </w:p>
        </w:tc>
      </w:tr>
      <w:tr w:rsidR="00FC2EF3">
        <w:tc>
          <w:tcPr>
            <w:tcW w:w="650"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6.</w:t>
            </w:r>
          </w:p>
        </w:tc>
        <w:tc>
          <w:tcPr>
            <w:tcW w:w="2305"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 xml:space="preserve">Диван </w:t>
            </w:r>
          </w:p>
        </w:tc>
        <w:tc>
          <w:tcPr>
            <w:tcW w:w="1788" w:type="dxa"/>
            <w:shd w:val="clear" w:color="auto" w:fill="auto"/>
          </w:tcPr>
          <w:p w:rsidR="00FC2EF3" w:rsidRDefault="00273D61">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шт</w:t>
            </w:r>
            <w:proofErr w:type="spellEnd"/>
          </w:p>
        </w:tc>
        <w:tc>
          <w:tcPr>
            <w:tcW w:w="1488"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2001" w:type="dxa"/>
            <w:shd w:val="clear" w:color="auto" w:fill="auto"/>
          </w:tcPr>
          <w:p w:rsidR="00FC2EF3" w:rsidRDefault="00273D61">
            <w:pPr>
              <w:spacing w:after="0"/>
              <w:jc w:val="both"/>
            </w:pPr>
            <w:r>
              <w:rPr>
                <w:rFonts w:ascii="Times New Roman" w:hAnsi="Times New Roman" w:cs="Times New Roman"/>
                <w:sz w:val="28"/>
                <w:szCs w:val="28"/>
              </w:rPr>
              <w:t>6 000</w:t>
            </w:r>
          </w:p>
        </w:tc>
        <w:tc>
          <w:tcPr>
            <w:tcW w:w="1396" w:type="dxa"/>
            <w:shd w:val="clear" w:color="auto" w:fill="auto"/>
          </w:tcPr>
          <w:p w:rsidR="00FC2EF3" w:rsidRDefault="00273D61">
            <w:pPr>
              <w:spacing w:after="0"/>
              <w:jc w:val="both"/>
            </w:pPr>
            <w:r>
              <w:rPr>
                <w:rFonts w:ascii="Times New Roman" w:hAnsi="Times New Roman" w:cs="Times New Roman"/>
                <w:sz w:val="28"/>
                <w:szCs w:val="28"/>
              </w:rPr>
              <w:t>6 000</w:t>
            </w:r>
          </w:p>
        </w:tc>
      </w:tr>
      <w:tr w:rsidR="00FC2EF3">
        <w:tc>
          <w:tcPr>
            <w:tcW w:w="650"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7.</w:t>
            </w:r>
          </w:p>
        </w:tc>
        <w:tc>
          <w:tcPr>
            <w:tcW w:w="2305" w:type="dxa"/>
            <w:shd w:val="clear" w:color="auto" w:fill="auto"/>
          </w:tcPr>
          <w:p w:rsidR="00FC2EF3" w:rsidRDefault="00273D61">
            <w:pPr>
              <w:shd w:val="clear" w:color="auto" w:fill="FFFFFF"/>
              <w:spacing w:after="0"/>
              <w:textAlignment w:val="baseline"/>
              <w:outlineLvl w:val="2"/>
              <w:rPr>
                <w:rFonts w:ascii="Times New Roman" w:eastAsia="Times New Roman" w:hAnsi="Times New Roman" w:cs="Times New Roman"/>
                <w:bCs/>
                <w:color w:val="221F1F"/>
                <w:sz w:val="28"/>
                <w:szCs w:val="28"/>
                <w:lang w:eastAsia="uk-UA"/>
              </w:rPr>
            </w:pPr>
            <w:r>
              <w:rPr>
                <w:rFonts w:ascii="Times New Roman" w:eastAsia="Times New Roman" w:hAnsi="Times New Roman" w:cs="Times New Roman"/>
                <w:bCs/>
                <w:color w:val="221F1F"/>
                <w:sz w:val="28"/>
                <w:szCs w:val="28"/>
                <w:lang w:eastAsia="uk-UA"/>
              </w:rPr>
              <w:t>Набір дидактичного матеріалу на основі магнітів</w:t>
            </w:r>
          </w:p>
        </w:tc>
        <w:tc>
          <w:tcPr>
            <w:tcW w:w="1788" w:type="dxa"/>
            <w:shd w:val="clear" w:color="auto" w:fill="auto"/>
          </w:tcPr>
          <w:p w:rsidR="00FC2EF3" w:rsidRDefault="00273D61">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шт</w:t>
            </w:r>
            <w:proofErr w:type="spellEnd"/>
          </w:p>
        </w:tc>
        <w:tc>
          <w:tcPr>
            <w:tcW w:w="1488"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2001"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2 400</w:t>
            </w:r>
          </w:p>
        </w:tc>
        <w:tc>
          <w:tcPr>
            <w:tcW w:w="1396"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2 400</w:t>
            </w:r>
          </w:p>
        </w:tc>
      </w:tr>
      <w:tr w:rsidR="00FC2EF3">
        <w:tc>
          <w:tcPr>
            <w:tcW w:w="650"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8.</w:t>
            </w:r>
          </w:p>
        </w:tc>
        <w:tc>
          <w:tcPr>
            <w:tcW w:w="2305"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Акваріумний набір, 20л.</w:t>
            </w:r>
          </w:p>
        </w:tc>
        <w:tc>
          <w:tcPr>
            <w:tcW w:w="1788" w:type="dxa"/>
            <w:shd w:val="clear" w:color="auto" w:fill="auto"/>
          </w:tcPr>
          <w:p w:rsidR="00FC2EF3" w:rsidRDefault="00273D61">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шт</w:t>
            </w:r>
            <w:proofErr w:type="spellEnd"/>
          </w:p>
        </w:tc>
        <w:tc>
          <w:tcPr>
            <w:tcW w:w="1488"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2001"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2 100</w:t>
            </w:r>
          </w:p>
        </w:tc>
        <w:tc>
          <w:tcPr>
            <w:tcW w:w="1396"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2 100</w:t>
            </w:r>
          </w:p>
        </w:tc>
      </w:tr>
      <w:tr w:rsidR="00FC2EF3">
        <w:tc>
          <w:tcPr>
            <w:tcW w:w="650"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9.</w:t>
            </w:r>
          </w:p>
        </w:tc>
        <w:tc>
          <w:tcPr>
            <w:tcW w:w="2305"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Рибка Мечоносець</w:t>
            </w:r>
          </w:p>
        </w:tc>
        <w:tc>
          <w:tcPr>
            <w:tcW w:w="1788" w:type="dxa"/>
            <w:shd w:val="clear" w:color="auto" w:fill="auto"/>
          </w:tcPr>
          <w:p w:rsidR="00FC2EF3" w:rsidRDefault="00273D61">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шт</w:t>
            </w:r>
            <w:proofErr w:type="spellEnd"/>
          </w:p>
        </w:tc>
        <w:tc>
          <w:tcPr>
            <w:tcW w:w="1488"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4</w:t>
            </w:r>
          </w:p>
        </w:tc>
        <w:tc>
          <w:tcPr>
            <w:tcW w:w="2001"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25</w:t>
            </w:r>
          </w:p>
        </w:tc>
        <w:tc>
          <w:tcPr>
            <w:tcW w:w="1396"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100</w:t>
            </w:r>
          </w:p>
        </w:tc>
      </w:tr>
      <w:tr w:rsidR="00FC2EF3">
        <w:tc>
          <w:tcPr>
            <w:tcW w:w="650"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10.</w:t>
            </w:r>
          </w:p>
        </w:tc>
        <w:tc>
          <w:tcPr>
            <w:tcW w:w="2305"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 xml:space="preserve">Риба </w:t>
            </w:r>
            <w:proofErr w:type="spellStart"/>
            <w:r>
              <w:rPr>
                <w:rFonts w:ascii="Times New Roman" w:hAnsi="Times New Roman" w:cs="Times New Roman"/>
                <w:sz w:val="28"/>
                <w:szCs w:val="28"/>
              </w:rPr>
              <w:t>ПециліяЧервона</w:t>
            </w:r>
            <w:proofErr w:type="spellEnd"/>
          </w:p>
        </w:tc>
        <w:tc>
          <w:tcPr>
            <w:tcW w:w="1788" w:type="dxa"/>
            <w:shd w:val="clear" w:color="auto" w:fill="auto"/>
          </w:tcPr>
          <w:p w:rsidR="00FC2EF3" w:rsidRDefault="00273D61">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шт</w:t>
            </w:r>
            <w:proofErr w:type="spellEnd"/>
          </w:p>
        </w:tc>
        <w:tc>
          <w:tcPr>
            <w:tcW w:w="1488"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6</w:t>
            </w:r>
          </w:p>
        </w:tc>
        <w:tc>
          <w:tcPr>
            <w:tcW w:w="2001"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15</w:t>
            </w:r>
          </w:p>
        </w:tc>
        <w:tc>
          <w:tcPr>
            <w:tcW w:w="1396"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90</w:t>
            </w:r>
          </w:p>
        </w:tc>
      </w:tr>
      <w:tr w:rsidR="00FC2EF3">
        <w:tc>
          <w:tcPr>
            <w:tcW w:w="650"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11.</w:t>
            </w:r>
          </w:p>
        </w:tc>
        <w:tc>
          <w:tcPr>
            <w:tcW w:w="2305"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Риба Неон Голубий</w:t>
            </w:r>
          </w:p>
        </w:tc>
        <w:tc>
          <w:tcPr>
            <w:tcW w:w="1788" w:type="dxa"/>
            <w:shd w:val="clear" w:color="auto" w:fill="auto"/>
          </w:tcPr>
          <w:p w:rsidR="00FC2EF3" w:rsidRDefault="00273D61">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шт</w:t>
            </w:r>
            <w:proofErr w:type="spellEnd"/>
          </w:p>
        </w:tc>
        <w:tc>
          <w:tcPr>
            <w:tcW w:w="1488"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10</w:t>
            </w:r>
          </w:p>
        </w:tc>
        <w:tc>
          <w:tcPr>
            <w:tcW w:w="2001"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10</w:t>
            </w:r>
          </w:p>
        </w:tc>
        <w:tc>
          <w:tcPr>
            <w:tcW w:w="1396"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100</w:t>
            </w:r>
          </w:p>
        </w:tc>
      </w:tr>
      <w:tr w:rsidR="00FC2EF3">
        <w:tc>
          <w:tcPr>
            <w:tcW w:w="650"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12.</w:t>
            </w:r>
          </w:p>
        </w:tc>
        <w:tc>
          <w:tcPr>
            <w:tcW w:w="2305"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Корм для риб</w:t>
            </w:r>
          </w:p>
        </w:tc>
        <w:tc>
          <w:tcPr>
            <w:tcW w:w="1788" w:type="dxa"/>
            <w:shd w:val="clear" w:color="auto" w:fill="auto"/>
          </w:tcPr>
          <w:p w:rsidR="00FC2EF3" w:rsidRDefault="00273D61">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шт</w:t>
            </w:r>
            <w:proofErr w:type="spellEnd"/>
          </w:p>
        </w:tc>
        <w:tc>
          <w:tcPr>
            <w:tcW w:w="1488"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4</w:t>
            </w:r>
          </w:p>
        </w:tc>
        <w:tc>
          <w:tcPr>
            <w:tcW w:w="2001"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30</w:t>
            </w:r>
          </w:p>
        </w:tc>
        <w:tc>
          <w:tcPr>
            <w:tcW w:w="1396"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120</w:t>
            </w:r>
          </w:p>
        </w:tc>
      </w:tr>
      <w:tr w:rsidR="00FC2EF3">
        <w:tc>
          <w:tcPr>
            <w:tcW w:w="650"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13.</w:t>
            </w:r>
          </w:p>
        </w:tc>
        <w:tc>
          <w:tcPr>
            <w:tcW w:w="2305"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Послуги</w:t>
            </w:r>
          </w:p>
        </w:tc>
        <w:tc>
          <w:tcPr>
            <w:tcW w:w="1788" w:type="dxa"/>
            <w:shd w:val="clear" w:color="auto" w:fill="auto"/>
          </w:tcPr>
          <w:p w:rsidR="00FC2EF3" w:rsidRDefault="00FC2EF3">
            <w:pPr>
              <w:spacing w:after="0"/>
              <w:jc w:val="both"/>
              <w:rPr>
                <w:rFonts w:ascii="Times New Roman" w:hAnsi="Times New Roman" w:cs="Times New Roman"/>
                <w:sz w:val="28"/>
                <w:szCs w:val="28"/>
              </w:rPr>
            </w:pPr>
          </w:p>
        </w:tc>
        <w:tc>
          <w:tcPr>
            <w:tcW w:w="1488" w:type="dxa"/>
            <w:shd w:val="clear" w:color="auto" w:fill="auto"/>
          </w:tcPr>
          <w:p w:rsidR="00FC2EF3" w:rsidRDefault="00FC2EF3">
            <w:pPr>
              <w:spacing w:after="0"/>
              <w:jc w:val="both"/>
              <w:rPr>
                <w:rFonts w:ascii="Times New Roman" w:hAnsi="Times New Roman" w:cs="Times New Roman"/>
                <w:sz w:val="28"/>
                <w:szCs w:val="28"/>
              </w:rPr>
            </w:pPr>
          </w:p>
        </w:tc>
        <w:tc>
          <w:tcPr>
            <w:tcW w:w="2001"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1 000</w:t>
            </w:r>
          </w:p>
        </w:tc>
        <w:tc>
          <w:tcPr>
            <w:tcW w:w="1396" w:type="dxa"/>
            <w:shd w:val="clear" w:color="auto" w:fill="auto"/>
          </w:tcPr>
          <w:p w:rsidR="00FC2EF3" w:rsidRDefault="00273D61">
            <w:pPr>
              <w:spacing w:after="0"/>
              <w:jc w:val="both"/>
              <w:rPr>
                <w:rFonts w:ascii="Times New Roman" w:hAnsi="Times New Roman" w:cs="Times New Roman"/>
                <w:sz w:val="28"/>
                <w:szCs w:val="28"/>
              </w:rPr>
            </w:pPr>
            <w:r>
              <w:rPr>
                <w:rFonts w:ascii="Times New Roman" w:hAnsi="Times New Roman" w:cs="Times New Roman"/>
                <w:sz w:val="28"/>
                <w:szCs w:val="28"/>
              </w:rPr>
              <w:t>1 000</w:t>
            </w:r>
          </w:p>
        </w:tc>
      </w:tr>
      <w:tr w:rsidR="00FC2EF3">
        <w:tc>
          <w:tcPr>
            <w:tcW w:w="650" w:type="dxa"/>
            <w:shd w:val="clear" w:color="auto" w:fill="auto"/>
          </w:tcPr>
          <w:p w:rsidR="00FC2EF3" w:rsidRDefault="00FC2EF3">
            <w:pPr>
              <w:spacing w:after="0"/>
              <w:jc w:val="both"/>
              <w:rPr>
                <w:rFonts w:ascii="Times New Roman" w:hAnsi="Times New Roman" w:cs="Times New Roman"/>
                <w:sz w:val="28"/>
                <w:szCs w:val="28"/>
              </w:rPr>
            </w:pPr>
          </w:p>
        </w:tc>
        <w:tc>
          <w:tcPr>
            <w:tcW w:w="2305" w:type="dxa"/>
            <w:shd w:val="clear" w:color="auto" w:fill="auto"/>
          </w:tcPr>
          <w:p w:rsidR="00FC2EF3" w:rsidRDefault="00273D61">
            <w:pPr>
              <w:spacing w:after="0"/>
              <w:jc w:val="both"/>
              <w:rPr>
                <w:rFonts w:ascii="Times New Roman" w:hAnsi="Times New Roman" w:cs="Times New Roman"/>
                <w:b/>
                <w:sz w:val="28"/>
                <w:szCs w:val="28"/>
              </w:rPr>
            </w:pPr>
            <w:r>
              <w:rPr>
                <w:rFonts w:ascii="Times New Roman" w:hAnsi="Times New Roman" w:cs="Times New Roman"/>
                <w:b/>
                <w:sz w:val="28"/>
                <w:szCs w:val="28"/>
              </w:rPr>
              <w:t>Всього</w:t>
            </w:r>
          </w:p>
        </w:tc>
        <w:tc>
          <w:tcPr>
            <w:tcW w:w="1788" w:type="dxa"/>
            <w:shd w:val="clear" w:color="auto" w:fill="auto"/>
          </w:tcPr>
          <w:p w:rsidR="00FC2EF3" w:rsidRDefault="00FC2EF3">
            <w:pPr>
              <w:spacing w:after="0"/>
              <w:jc w:val="both"/>
              <w:rPr>
                <w:rFonts w:ascii="Times New Roman" w:hAnsi="Times New Roman" w:cs="Times New Roman"/>
                <w:b/>
                <w:sz w:val="28"/>
                <w:szCs w:val="28"/>
              </w:rPr>
            </w:pPr>
          </w:p>
        </w:tc>
        <w:tc>
          <w:tcPr>
            <w:tcW w:w="1488" w:type="dxa"/>
            <w:shd w:val="clear" w:color="auto" w:fill="auto"/>
          </w:tcPr>
          <w:p w:rsidR="00FC2EF3" w:rsidRDefault="00FC2EF3">
            <w:pPr>
              <w:spacing w:after="0"/>
              <w:jc w:val="both"/>
              <w:rPr>
                <w:rFonts w:ascii="Times New Roman" w:hAnsi="Times New Roman" w:cs="Times New Roman"/>
                <w:b/>
                <w:sz w:val="28"/>
                <w:szCs w:val="28"/>
              </w:rPr>
            </w:pPr>
          </w:p>
        </w:tc>
        <w:tc>
          <w:tcPr>
            <w:tcW w:w="2001" w:type="dxa"/>
            <w:shd w:val="clear" w:color="auto" w:fill="auto"/>
          </w:tcPr>
          <w:p w:rsidR="00FC2EF3" w:rsidRDefault="00FC2EF3">
            <w:pPr>
              <w:spacing w:after="0"/>
              <w:jc w:val="both"/>
              <w:rPr>
                <w:rFonts w:ascii="Times New Roman" w:hAnsi="Times New Roman" w:cs="Times New Roman"/>
                <w:b/>
                <w:sz w:val="28"/>
                <w:szCs w:val="28"/>
              </w:rPr>
            </w:pPr>
          </w:p>
        </w:tc>
        <w:tc>
          <w:tcPr>
            <w:tcW w:w="1396" w:type="dxa"/>
            <w:shd w:val="clear" w:color="auto" w:fill="auto"/>
          </w:tcPr>
          <w:p w:rsidR="00FC2EF3" w:rsidRDefault="00273D61">
            <w:pPr>
              <w:spacing w:after="0"/>
              <w:jc w:val="both"/>
              <w:rPr>
                <w:rFonts w:ascii="Times New Roman" w:hAnsi="Times New Roman" w:cs="Times New Roman"/>
                <w:b/>
                <w:sz w:val="28"/>
                <w:szCs w:val="28"/>
              </w:rPr>
            </w:pPr>
            <w:r>
              <w:rPr>
                <w:rFonts w:ascii="Times New Roman" w:hAnsi="Times New Roman" w:cs="Times New Roman"/>
                <w:b/>
                <w:sz w:val="28"/>
                <w:szCs w:val="28"/>
              </w:rPr>
              <w:t>30 000</w:t>
            </w:r>
          </w:p>
        </w:tc>
      </w:tr>
    </w:tbl>
    <w:p w:rsidR="00FC2EF3" w:rsidRDefault="00FC2EF3">
      <w:pPr>
        <w:spacing w:after="0"/>
        <w:jc w:val="both"/>
        <w:rPr>
          <w:rFonts w:ascii="Times New Roman" w:hAnsi="Times New Roman" w:cs="Times New Roman"/>
          <w:sz w:val="28"/>
          <w:szCs w:val="28"/>
        </w:rPr>
      </w:pPr>
    </w:p>
    <w:p w:rsidR="00FC2EF3" w:rsidRDefault="00273D6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13. Чи потребує </w:t>
      </w:r>
      <w:proofErr w:type="spellStart"/>
      <w:r>
        <w:rPr>
          <w:rFonts w:ascii="Times New Roman" w:hAnsi="Times New Roman" w:cs="Times New Roman"/>
          <w:b/>
          <w:sz w:val="28"/>
          <w:szCs w:val="28"/>
        </w:rPr>
        <w:t>проєкт</w:t>
      </w:r>
      <w:proofErr w:type="spellEnd"/>
      <w:r>
        <w:rPr>
          <w:rFonts w:ascii="Times New Roman" w:hAnsi="Times New Roman" w:cs="Times New Roman"/>
          <w:b/>
          <w:sz w:val="28"/>
          <w:szCs w:val="28"/>
        </w:rPr>
        <w:t xml:space="preserve"> додаткових коштів на утримання об'єкта, що є результатом реалізації проекту?</w:t>
      </w:r>
    </w:p>
    <w:p w:rsidR="00FC2EF3" w:rsidRDefault="00273D61">
      <w:pPr>
        <w:spacing w:after="0"/>
        <w:jc w:val="both"/>
      </w:pPr>
      <w:r>
        <w:rPr>
          <w:rFonts w:ascii="Times New Roman" w:hAnsi="Times New Roman" w:cs="Times New Roman"/>
          <w:sz w:val="28"/>
          <w:szCs w:val="28"/>
        </w:rPr>
        <w:t xml:space="preserve"> Так. Доставка та монтаж меблів.</w:t>
      </w:r>
    </w:p>
    <w:p w:rsidR="00FC2EF3" w:rsidRDefault="00273D61">
      <w:pPr>
        <w:spacing w:after="0"/>
        <w:jc w:val="both"/>
        <w:rPr>
          <w:rFonts w:ascii="Times New Roman" w:hAnsi="Times New Roman" w:cs="Times New Roman"/>
          <w:b/>
          <w:sz w:val="28"/>
          <w:szCs w:val="28"/>
        </w:rPr>
      </w:pPr>
      <w:r>
        <w:rPr>
          <w:rFonts w:ascii="Times New Roman" w:hAnsi="Times New Roman" w:cs="Times New Roman"/>
          <w:b/>
          <w:sz w:val="28"/>
          <w:szCs w:val="28"/>
        </w:rPr>
        <w:t>14. Додатки:</w:t>
      </w:r>
    </w:p>
    <w:p w:rsidR="00FC2EF3" w:rsidRPr="00273D61" w:rsidRDefault="00FC2EF3" w:rsidP="00273D61">
      <w:pPr>
        <w:spacing w:after="0"/>
        <w:rPr>
          <w:rFonts w:ascii="Times New Roman" w:eastAsia="Times New Roman" w:hAnsi="Times New Roman" w:cs="Times New Roman"/>
          <w:sz w:val="28"/>
          <w:szCs w:val="28"/>
          <w:lang w:val="ru-RU" w:eastAsia="uk-UA"/>
        </w:rPr>
      </w:pPr>
    </w:p>
    <w:p w:rsidR="00FC2EF3" w:rsidRDefault="00273D61" w:rsidP="00273D61">
      <w:pPr>
        <w:spacing w:after="0"/>
        <w:jc w:val="center"/>
      </w:pPr>
      <w:r>
        <w:rPr>
          <w:noProof/>
          <w:lang w:eastAsia="uk-UA"/>
        </w:rPr>
        <w:drawing>
          <wp:inline distT="0" distB="0" distL="0" distR="0">
            <wp:extent cx="4301273" cy="502293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Знімок екрана (56).png"/>
                    <pic:cNvPicPr/>
                  </pic:nvPicPr>
                  <pic:blipFill rotWithShape="1">
                    <a:blip r:embed="rId5">
                      <a:extLst>
                        <a:ext uri="{28A0092B-C50C-407E-A947-70E740481C1C}">
                          <a14:useLocalDpi xmlns:a14="http://schemas.microsoft.com/office/drawing/2010/main" val="0"/>
                        </a:ext>
                      </a:extLst>
                    </a:blip>
                    <a:srcRect l="39412" t="27189" r="37258" b="24354"/>
                    <a:stretch/>
                  </pic:blipFill>
                  <pic:spPr bwMode="auto">
                    <a:xfrm>
                      <a:off x="0" y="0"/>
                      <a:ext cx="4323103" cy="5048430"/>
                    </a:xfrm>
                    <a:prstGeom prst="rect">
                      <a:avLst/>
                    </a:prstGeom>
                    <a:ln>
                      <a:noFill/>
                    </a:ln>
                    <a:extLst>
                      <a:ext uri="{53640926-AAD7-44D8-BBD7-CCE9431645EC}">
                        <a14:shadowObscured xmlns:a14="http://schemas.microsoft.com/office/drawing/2010/main"/>
                      </a:ext>
                    </a:extLst>
                  </pic:spPr>
                </pic:pic>
              </a:graphicData>
            </a:graphic>
          </wp:inline>
        </w:drawing>
      </w:r>
    </w:p>
    <w:p w:rsidR="00273D61" w:rsidRDefault="00273D61" w:rsidP="00273D61">
      <w:pPr>
        <w:spacing w:after="0"/>
        <w:jc w:val="center"/>
        <w:rPr>
          <w:rFonts w:ascii="Times New Roman" w:hAnsi="Times New Roman" w:cs="Times New Roman"/>
          <w:i/>
          <w:sz w:val="28"/>
          <w:szCs w:val="28"/>
        </w:rPr>
      </w:pPr>
      <w:r>
        <w:rPr>
          <w:rFonts w:ascii="Times New Roman" w:hAnsi="Times New Roman" w:cs="Times New Roman"/>
          <w:b/>
          <w:sz w:val="28"/>
          <w:szCs w:val="28"/>
        </w:rPr>
        <w:t>Рис. 1.</w:t>
      </w:r>
      <w:r>
        <w:rPr>
          <w:rFonts w:ascii="Times New Roman" w:hAnsi="Times New Roman" w:cs="Times New Roman"/>
          <w:i/>
          <w:sz w:val="28"/>
          <w:szCs w:val="28"/>
        </w:rPr>
        <w:t>Орієнтовне планування Ресурсної кімнати</w:t>
      </w:r>
    </w:p>
    <w:p w:rsidR="00273D61" w:rsidRDefault="00273D61">
      <w:pPr>
        <w:spacing w:after="0"/>
      </w:pPr>
    </w:p>
    <w:sectPr w:rsidR="00273D61">
      <w:pgSz w:w="11906" w:h="16838"/>
      <w:pgMar w:top="850" w:right="707" w:bottom="850"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ProximaNova">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F3"/>
    <w:rsid w:val="00273D61"/>
    <w:rsid w:val="00982613"/>
    <w:rsid w:val="00FC2EF3"/>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9279"/>
  <w15:docId w15:val="{DA0AE1B9-EE4D-4EC5-A384-6FFC15D5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0A55"/>
    <w:pPr>
      <w:spacing w:after="200" w:line="276" w:lineRule="auto"/>
    </w:pPr>
  </w:style>
  <w:style w:type="paragraph" w:styleId="1">
    <w:name w:val="heading 1"/>
    <w:basedOn w:val="a"/>
    <w:next w:val="a"/>
    <w:link w:val="10"/>
    <w:qFormat/>
    <w:rsid w:val="00AA308F"/>
    <w:pPr>
      <w:keepNext/>
      <w:pBdr>
        <w:bottom w:val="single" w:sz="12" w:space="1" w:color="000000"/>
      </w:pBdr>
      <w:spacing w:after="0" w:line="240" w:lineRule="auto"/>
      <w:jc w:val="center"/>
      <w:outlineLvl w:val="0"/>
    </w:pPr>
    <w:rPr>
      <w:rFonts w:ascii="Times New Roman" w:eastAsia="Times New Roman" w:hAnsi="Times New Roman" w:cs="Times New Roman"/>
      <w:b/>
      <w:bCs/>
      <w:i/>
      <w:iCs/>
      <w:sz w:val="32"/>
      <w:szCs w:val="24"/>
      <w:lang w:eastAsia="ru-RU"/>
    </w:rPr>
  </w:style>
  <w:style w:type="paragraph" w:styleId="2">
    <w:name w:val="heading 2"/>
    <w:basedOn w:val="a"/>
    <w:next w:val="a"/>
    <w:link w:val="20"/>
    <w:qFormat/>
    <w:rsid w:val="00AA308F"/>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Гіперпосилання1"/>
    <w:basedOn w:val="a0"/>
    <w:uiPriority w:val="99"/>
    <w:unhideWhenUsed/>
    <w:rsid w:val="005514C7"/>
    <w:rPr>
      <w:color w:val="0000FF" w:themeColor="hyperlink"/>
      <w:u w:val="single"/>
    </w:rPr>
  </w:style>
  <w:style w:type="character" w:customStyle="1" w:styleId="10">
    <w:name w:val="Заголовок 1 Знак"/>
    <w:basedOn w:val="a0"/>
    <w:link w:val="1"/>
    <w:qFormat/>
    <w:rsid w:val="00AA308F"/>
    <w:rPr>
      <w:rFonts w:ascii="Times New Roman" w:eastAsia="Times New Roman" w:hAnsi="Times New Roman" w:cs="Times New Roman"/>
      <w:b/>
      <w:bCs/>
      <w:i/>
      <w:iCs/>
      <w:sz w:val="32"/>
      <w:szCs w:val="24"/>
      <w:lang w:eastAsia="ru-RU"/>
    </w:rPr>
  </w:style>
  <w:style w:type="character" w:customStyle="1" w:styleId="20">
    <w:name w:val="Заголовок 2 Знак"/>
    <w:basedOn w:val="a0"/>
    <w:link w:val="2"/>
    <w:qFormat/>
    <w:rsid w:val="00AA308F"/>
    <w:rPr>
      <w:rFonts w:ascii="Times New Roman" w:eastAsia="Times New Roman" w:hAnsi="Times New Roman" w:cs="Times New Roman"/>
      <w:b/>
      <w:bCs/>
      <w:sz w:val="24"/>
      <w:szCs w:val="24"/>
      <w:lang w:eastAsia="ru-RU"/>
    </w:rPr>
  </w:style>
  <w:style w:type="character" w:customStyle="1" w:styleId="a3">
    <w:name w:val="Текст у виносці Знак"/>
    <w:basedOn w:val="a0"/>
    <w:uiPriority w:val="99"/>
    <w:semiHidden/>
    <w:qFormat/>
    <w:rsid w:val="00D20F73"/>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a8">
    <w:name w:val="Покажчик"/>
    <w:basedOn w:val="a"/>
    <w:qFormat/>
    <w:pPr>
      <w:suppressLineNumbers/>
    </w:pPr>
    <w:rPr>
      <w:rFonts w:cs="Lucida Sans"/>
    </w:rPr>
  </w:style>
  <w:style w:type="paragraph" w:styleId="a9">
    <w:name w:val="Balloon Text"/>
    <w:basedOn w:val="a"/>
    <w:uiPriority w:val="99"/>
    <w:semiHidden/>
    <w:unhideWhenUsed/>
    <w:qFormat/>
    <w:rsid w:val="00D20F73"/>
    <w:pPr>
      <w:spacing w:after="0" w:line="240" w:lineRule="auto"/>
    </w:pPr>
    <w:rPr>
      <w:rFonts w:ascii="Tahoma" w:hAnsi="Tahoma" w:cs="Tahoma"/>
      <w:sz w:val="16"/>
      <w:szCs w:val="16"/>
    </w:rPr>
  </w:style>
  <w:style w:type="table" w:styleId="aa">
    <w:name w:val="Table Grid"/>
    <w:basedOn w:val="a1"/>
    <w:uiPriority w:val="39"/>
    <w:rsid w:val="00D2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65BDC-84F5-4DA8-B350-DA0862A6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2279</Words>
  <Characters>1300</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dc:description/>
  <cp:lastModifiedBy>НІІВ</cp:lastModifiedBy>
  <cp:revision>2</cp:revision>
  <cp:lastPrinted>2021-10-19T05:52:00Z</cp:lastPrinted>
  <dcterms:created xsi:type="dcterms:W3CDTF">2021-11-09T07:08:00Z</dcterms:created>
  <dcterms:modified xsi:type="dcterms:W3CDTF">2021-11-09T07:08:00Z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