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AC" w:rsidRDefault="00797AAC" w:rsidP="00797A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6BF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797AAC" w:rsidTr="00132A29">
        <w:tc>
          <w:tcPr>
            <w:tcW w:w="4981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98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ЗОШ № 5 ім.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О.Борисенка</w:t>
            </w:r>
            <w:proofErr w:type="spellEnd"/>
          </w:p>
        </w:tc>
      </w:tr>
      <w:tr w:rsidR="00797AAC" w:rsidTr="00132A29">
        <w:tc>
          <w:tcPr>
            <w:tcW w:w="4981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98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7AAC" w:rsidRDefault="00797AAC" w:rsidP="00797A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авторів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91"/>
      </w:tblGrid>
      <w:tr w:rsidR="00797AAC" w:rsidRPr="00EB3D49" w:rsidTr="00132A29">
        <w:tc>
          <w:tcPr>
            <w:tcW w:w="297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 та прізвище представника від команди</w:t>
            </w:r>
          </w:p>
        </w:tc>
        <w:tc>
          <w:tcPr>
            <w:tcW w:w="6991" w:type="dxa"/>
          </w:tcPr>
          <w:p w:rsidR="00797AAC" w:rsidRDefault="00DB7ED5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 Миколайович, </w:t>
            </w:r>
            <w:r w:rsidR="003C1A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Кавалер-</w:t>
            </w:r>
            <w:proofErr w:type="spellStart"/>
            <w:r w:rsidR="003C1A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Гандзюк</w:t>
            </w:r>
            <w:proofErr w:type="spellEnd"/>
            <w:r w:rsidR="003C1A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3C1A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Дмитро Романович</w:t>
            </w:r>
          </w:p>
        </w:tc>
      </w:tr>
      <w:tr w:rsidR="00797AAC" w:rsidTr="00132A29">
        <w:tc>
          <w:tcPr>
            <w:tcW w:w="297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навчального закладу</w:t>
            </w:r>
          </w:p>
        </w:tc>
        <w:tc>
          <w:tcPr>
            <w:tcW w:w="6991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А</w:t>
            </w:r>
            <w:r w:rsidR="00DB7E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8 Б</w:t>
            </w:r>
          </w:p>
        </w:tc>
      </w:tr>
      <w:tr w:rsidR="00797AAC" w:rsidTr="00132A29">
        <w:tc>
          <w:tcPr>
            <w:tcW w:w="2972" w:type="dxa"/>
          </w:tcPr>
          <w:p w:rsidR="00797AAC" w:rsidRPr="00986BFD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91" w:type="dxa"/>
          </w:tcPr>
          <w:p w:rsidR="00797AAC" w:rsidRPr="00DB7ED5" w:rsidRDefault="00DB7ED5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Ivan7kroka@gmail.com</w:t>
            </w:r>
          </w:p>
        </w:tc>
      </w:tr>
      <w:tr w:rsidR="00797AAC" w:rsidTr="00132A29">
        <w:tc>
          <w:tcPr>
            <w:tcW w:w="297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Контактний 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91" w:type="dxa"/>
          </w:tcPr>
          <w:p w:rsidR="00797AAC" w:rsidRPr="00DB7ED5" w:rsidRDefault="00797AAC" w:rsidP="00DB7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 w:rsidR="00DB7ED5">
              <w:rPr>
                <w:rFonts w:ascii="Times New Roman" w:hAnsi="Times New Roman" w:cs="Times New Roman"/>
                <w:b/>
                <w:sz w:val="28"/>
                <w:szCs w:val="28"/>
              </w:rPr>
              <w:t>0961726316</w:t>
            </w:r>
          </w:p>
        </w:tc>
      </w:tr>
      <w:tr w:rsidR="00797AAC" w:rsidTr="00132A29">
        <w:tc>
          <w:tcPr>
            <w:tcW w:w="297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6991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7AAC" w:rsidRDefault="003C1A76" w:rsidP="003C1A7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1A76" w:rsidRPr="003C1A76" w:rsidRDefault="003C1A76" w:rsidP="003C1A7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C1A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«Візуальне сприйняття мистецтва»</w:t>
      </w:r>
    </w:p>
    <w:p w:rsidR="003C1A76" w:rsidRDefault="00DB7ED5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Крока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 Миколайович</w:t>
      </w:r>
    </w:p>
    <w:p w:rsidR="00797AAC" w:rsidRDefault="003C1A76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21678</w:t>
      </w:r>
      <w:r w:rsidR="00797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3C1A76" w:rsidRPr="00DB7ED5" w:rsidRDefault="00797AAC" w:rsidP="003C1A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D57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Використання аудіо-та відеотехніки для покращення зорової пам’яті школярів.</w:t>
      </w:r>
    </w:p>
    <w:p w:rsidR="00797AAC" w:rsidRDefault="00797AAC" w:rsidP="00CA0F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№ 5 ім.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О.О.Борисенка</w:t>
      </w:r>
      <w:proofErr w:type="spellEnd"/>
    </w:p>
    <w:p w:rsidR="003C1A76" w:rsidRPr="00DB7ED5" w:rsidRDefault="00797AAC" w:rsidP="003C1A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цілі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D57DF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Покращити сприйняття інформації завдяки сучасним технічним засобам; розвивати зорову пам’ять дітей; здійснювати навчальний процес відповідно до запитів сучасності; формувати морально-етичні ціннісні орієнтири старшокласників; прищеплювати любов до прекрасного, втіленого у музиці, архітектурі, малярстві.</w:t>
      </w:r>
    </w:p>
    <w:p w:rsidR="00797AAC" w:rsidRPr="00DB7ED5" w:rsidRDefault="00797AAC" w:rsidP="00176F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Потреби яких учнів задовольняє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? </w:t>
      </w:r>
      <w:proofErr w:type="spellStart"/>
      <w:r w:rsidR="00CD57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розрахований на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сіх дітей, які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займаються у кабінетах мистецтв. Особливо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зацікавить осіб, які мріють пов’язати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майбутнє зі створенням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креативного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одягу, цінують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і шанують українські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традиції. </w:t>
      </w:r>
    </w:p>
    <w:p w:rsidR="00797AAC" w:rsidRPr="00DB7ED5" w:rsidRDefault="00797AAC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Плануємо впровадити </w:t>
      </w:r>
      <w:proofErr w:type="spellStart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місяць часу.</w:t>
      </w:r>
    </w:p>
    <w:p w:rsidR="003C1A76" w:rsidRPr="00F104F7" w:rsidRDefault="00797AAC" w:rsidP="00EC18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ідеї </w:t>
      </w:r>
      <w:proofErr w:type="spellStart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1A76" w:rsidRPr="00DB7E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Наша невеличка родинна школа за числом</w:t>
      </w:r>
      <w:r w:rsidR="003C1A76" w:rsidRPr="00F104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5 має велику потребу у придбанні технічних засобів, коштів на які немає. Скажу відверто, коли навча</w:t>
      </w:r>
      <w:r w:rsidR="00F104F7" w:rsidRPr="00F104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вся</w:t>
      </w:r>
      <w:r w:rsidR="003C1A76" w:rsidRPr="00F104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молодших класах, було цікаво й весело, зовсім не важко було сприймати інформацію, яку давав учитель.</w:t>
      </w:r>
      <w:r w:rsidR="003C1A76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Усе змінилося, коли перейшов у с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таршу ланку.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>же чотири роки турбує питання: якщо я не потраплю в Санкт-Петербург, то й не побачу Ермітажу? А це ж неймовірно красиво, з історії знаю, що це одне із найкрасивіших міст Росії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, але чи всі пам’ятають</w:t>
      </w:r>
      <w:r w:rsidR="00AA2DCD">
        <w:rPr>
          <w:rFonts w:ascii="Times New Roman" w:hAnsi="Times New Roman" w:cs="Times New Roman"/>
          <w:sz w:val="28"/>
          <w:szCs w:val="28"/>
          <w:lang w:val="uk-UA"/>
        </w:rPr>
        <w:t>, що воно побудоване завдяки життям 600 тисяч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козаків</w:t>
      </w:r>
      <w:r w:rsidR="00AA2DCD">
        <w:rPr>
          <w:rFonts w:ascii="Times New Roman" w:hAnsi="Times New Roman" w:cs="Times New Roman"/>
          <w:sz w:val="28"/>
          <w:szCs w:val="28"/>
          <w:lang w:val="uk-UA"/>
        </w:rPr>
        <w:t>?!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Дуже хочу, щоб </w:t>
      </w:r>
      <w:proofErr w:type="spellStart"/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AA2DCD">
        <w:rPr>
          <w:rFonts w:ascii="Times New Roman" w:hAnsi="Times New Roman" w:cs="Times New Roman"/>
          <w:sz w:val="28"/>
          <w:szCs w:val="28"/>
          <w:lang w:val="uk-UA"/>
        </w:rPr>
        <w:t xml:space="preserve"> музичного, образотворчого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</w:t>
      </w:r>
      <w:r w:rsidR="00F104F7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основ здоров’я, біології 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>проходили цікавіше, щоб усі старшокласники більше дізнавались про неймовірно</w:t>
      </w:r>
      <w:r w:rsidR="00F104F7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цікавий </w:t>
      </w:r>
      <w:r w:rsidR="00AA2DCD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 w:rsidR="00F104F7" w:rsidRPr="00F104F7">
        <w:rPr>
          <w:rFonts w:ascii="Times New Roman" w:hAnsi="Times New Roman" w:cs="Times New Roman"/>
          <w:sz w:val="28"/>
          <w:szCs w:val="28"/>
          <w:lang w:val="uk-UA"/>
        </w:rPr>
        <w:t>ий та зовнішній світ.</w:t>
      </w:r>
    </w:p>
    <w:p w:rsidR="00F104F7" w:rsidRDefault="00F104F7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97AAC" w:rsidRDefault="00797AAC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97AAC" w:rsidRPr="00DB7ED5" w:rsidRDefault="00797AAC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Орієнтована вартість </w:t>
      </w:r>
      <w:proofErr w:type="spellStart"/>
      <w:r w:rsidRPr="00DB7ED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797AAC" w:rsidRPr="000837D8" w:rsidRDefault="00797AAC" w:rsidP="00797AA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387"/>
        <w:gridCol w:w="1540"/>
        <w:gridCol w:w="1541"/>
        <w:gridCol w:w="1541"/>
        <w:gridCol w:w="1541"/>
      </w:tblGrid>
      <w:tr w:rsidR="00797AAC" w:rsidTr="00132A29">
        <w:tc>
          <w:tcPr>
            <w:tcW w:w="693" w:type="dxa"/>
          </w:tcPr>
          <w:p w:rsid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87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витрат</w:t>
            </w:r>
          </w:p>
        </w:tc>
        <w:tc>
          <w:tcPr>
            <w:tcW w:w="1540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од.</w:t>
            </w: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за одиницю грн</w:t>
            </w: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грн</w:t>
            </w:r>
          </w:p>
        </w:tc>
      </w:tr>
      <w:tr w:rsidR="00797AAC" w:rsidRPr="00F37C33" w:rsidTr="00132A29">
        <w:tc>
          <w:tcPr>
            <w:tcW w:w="693" w:type="dxa"/>
          </w:tcPr>
          <w:p w:rsidR="00797AAC" w:rsidRPr="00F37C33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7" w:type="dxa"/>
          </w:tcPr>
          <w:p w:rsidR="00797AAC" w:rsidRP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Hisens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’’</w:t>
            </w:r>
          </w:p>
        </w:tc>
        <w:tc>
          <w:tcPr>
            <w:tcW w:w="1540" w:type="dxa"/>
          </w:tcPr>
          <w:p w:rsidR="00797AAC" w:rsidRPr="003E31A5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797AAC" w:rsidRPr="00F37C3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797AAC" w:rsidRPr="00F37C3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9400</w:t>
            </w:r>
          </w:p>
        </w:tc>
        <w:tc>
          <w:tcPr>
            <w:tcW w:w="1541" w:type="dxa"/>
          </w:tcPr>
          <w:p w:rsidR="00797AAC" w:rsidRPr="00F37C3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18800</w:t>
            </w:r>
          </w:p>
        </w:tc>
      </w:tr>
      <w:tr w:rsidR="00797AAC" w:rsidRPr="00F36BA3" w:rsidTr="00132A29">
        <w:tc>
          <w:tcPr>
            <w:tcW w:w="693" w:type="dxa"/>
          </w:tcPr>
          <w:p w:rsidR="00797AAC" w:rsidRP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7" w:type="dxa"/>
          </w:tcPr>
          <w:p w:rsidR="00797AAC" w:rsidRPr="00797AAC" w:rsidRDefault="00797AAC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Кріплення</w:t>
            </w:r>
            <w:proofErr w:type="spellEnd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14-42 дюйма 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LED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Home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CP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302 для </w:t>
            </w:r>
            <w:proofErr w:type="spellStart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телевізора</w:t>
            </w:r>
            <w:proofErr w:type="spellEnd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нахилом</w:t>
            </w:r>
            <w:proofErr w:type="spellEnd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до 35 кг</w:t>
            </w:r>
          </w:p>
        </w:tc>
        <w:tc>
          <w:tcPr>
            <w:tcW w:w="1540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797AAC" w:rsidRPr="00F36BA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394</w:t>
            </w:r>
          </w:p>
        </w:tc>
        <w:tc>
          <w:tcPr>
            <w:tcW w:w="1541" w:type="dxa"/>
          </w:tcPr>
          <w:p w:rsidR="00797AAC" w:rsidRPr="00F36BA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788</w:t>
            </w:r>
          </w:p>
        </w:tc>
      </w:tr>
      <w:tr w:rsidR="00797AAC" w:rsidRPr="00F36BA3" w:rsidTr="00132A29">
        <w:tc>
          <w:tcPr>
            <w:tcW w:w="693" w:type="dxa"/>
          </w:tcPr>
          <w:p w:rsidR="00797AAC" w:rsidRP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7" w:type="dxa"/>
          </w:tcPr>
          <w:p w:rsidR="00797AAC" w:rsidRPr="00797AAC" w:rsidRDefault="00900134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Подовжувач</w:t>
            </w:r>
            <w:proofErr w:type="spellEnd"/>
          </w:p>
        </w:tc>
        <w:tc>
          <w:tcPr>
            <w:tcW w:w="1540" w:type="dxa"/>
          </w:tcPr>
          <w:p w:rsidR="00797AAC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797AAC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797AAC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1541" w:type="dxa"/>
          </w:tcPr>
          <w:p w:rsidR="00797AAC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450</w:t>
            </w:r>
          </w:p>
        </w:tc>
      </w:tr>
      <w:tr w:rsidR="00900134" w:rsidRPr="00F36BA3" w:rsidTr="00132A29">
        <w:tc>
          <w:tcPr>
            <w:tcW w:w="693" w:type="dxa"/>
          </w:tcPr>
          <w:p w:rsidR="00900134" w:rsidRDefault="00900134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7" w:type="dxa"/>
          </w:tcPr>
          <w:p w:rsidR="00900134" w:rsidRDefault="00900134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телевізора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стіну</w:t>
            </w:r>
            <w:proofErr w:type="spellEnd"/>
          </w:p>
        </w:tc>
        <w:tc>
          <w:tcPr>
            <w:tcW w:w="1540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41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</w:tr>
      <w:tr w:rsidR="00DB769A" w:rsidRPr="00F36BA3" w:rsidTr="00132A29">
        <w:tc>
          <w:tcPr>
            <w:tcW w:w="693" w:type="dxa"/>
          </w:tcPr>
          <w:p w:rsidR="00DB769A" w:rsidRDefault="00DB769A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7" w:type="dxa"/>
          </w:tcPr>
          <w:p w:rsidR="00DB769A" w:rsidRDefault="00DB769A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Цементно-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піщана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штукатурка</w:t>
            </w:r>
          </w:p>
        </w:tc>
        <w:tc>
          <w:tcPr>
            <w:tcW w:w="1540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B769A" w:rsidRPr="00F36BA3" w:rsidTr="00132A29">
        <w:tc>
          <w:tcPr>
            <w:tcW w:w="693" w:type="dxa"/>
          </w:tcPr>
          <w:p w:rsidR="00DB769A" w:rsidRDefault="00DB769A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7" w:type="dxa"/>
          </w:tcPr>
          <w:p w:rsidR="00DB769A" w:rsidRDefault="00DB769A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Анкера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кріплення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стіну</w:t>
            </w:r>
            <w:proofErr w:type="spellEnd"/>
          </w:p>
        </w:tc>
        <w:tc>
          <w:tcPr>
            <w:tcW w:w="1540" w:type="dxa"/>
          </w:tcPr>
          <w:p w:rsidR="00DB769A" w:rsidRP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</w:t>
            </w:r>
          </w:p>
        </w:tc>
      </w:tr>
      <w:tr w:rsidR="00DB769A" w:rsidRPr="00F36BA3" w:rsidTr="00132A29">
        <w:tc>
          <w:tcPr>
            <w:tcW w:w="693" w:type="dxa"/>
          </w:tcPr>
          <w:p w:rsidR="00DB769A" w:rsidRDefault="00DB769A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7" w:type="dxa"/>
          </w:tcPr>
          <w:p w:rsidR="00DB769A" w:rsidRDefault="00DB769A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1540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</w:tr>
      <w:tr w:rsidR="00797AAC" w:rsidRPr="00F36BA3" w:rsidTr="00132A29">
        <w:tc>
          <w:tcPr>
            <w:tcW w:w="693" w:type="dxa"/>
          </w:tcPr>
          <w:p w:rsidR="00797AAC" w:rsidRPr="00DB769A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40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</w:tcPr>
          <w:p w:rsidR="00797AAC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21678</w:t>
            </w:r>
          </w:p>
        </w:tc>
      </w:tr>
    </w:tbl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900134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001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8260" cy="2524626"/>
            <wp:effectExtent l="0" t="0" r="0" b="0"/>
            <wp:docPr id="6" name="Рисунок 6" descr="Фильтр-удлинитель REAL-EL RS-PROTECT с заземлением 5 гн. черный 5 м RS-PROTECT 5m, black (REAL-EL)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льтр-удлинитель REAL-EL RS-PROTECT с заземлением 5 гн. черный 5 м RS-PROTECT 5m, black (REAL-EL) -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67" cy="25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B3D49" w:rsidRPr="00EB3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5FC2A7" wp14:editId="4FBB3019">
            <wp:extent cx="2754066" cy="2730874"/>
            <wp:effectExtent l="0" t="0" r="8255" b="0"/>
            <wp:docPr id="1" name="Рисунок 1" descr="D:\організатор\шкільні проєкти\кріп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ганізатор\шкільні проєкти\кріплен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66" cy="2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A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056208" wp14:editId="738E7CDC">
            <wp:extent cx="4754880" cy="3032760"/>
            <wp:effectExtent l="0" t="0" r="7620" b="0"/>
            <wp:docPr id="3" name="Рисунок 3" descr="D:\організатор\шкільні проєкти\191430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ганізатор\шкільні проєкти\1914308_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витрат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потребуємо</w:t>
      </w:r>
    </w:p>
    <w:sectPr w:rsidR="00797AA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873CD"/>
    <w:multiLevelType w:val="hybridMultilevel"/>
    <w:tmpl w:val="43C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75442"/>
    <w:multiLevelType w:val="multilevel"/>
    <w:tmpl w:val="835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C"/>
    <w:rsid w:val="000C63DB"/>
    <w:rsid w:val="002F4762"/>
    <w:rsid w:val="003C1A76"/>
    <w:rsid w:val="00797AAC"/>
    <w:rsid w:val="007A5AEC"/>
    <w:rsid w:val="00900134"/>
    <w:rsid w:val="00AA2DCD"/>
    <w:rsid w:val="00CD57DF"/>
    <w:rsid w:val="00DB769A"/>
    <w:rsid w:val="00DB7ED5"/>
    <w:rsid w:val="00EB3D49"/>
    <w:rsid w:val="00F1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1908B-AF20-470B-8585-15AF31A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AC"/>
  </w:style>
  <w:style w:type="paragraph" w:styleId="1">
    <w:name w:val="heading 1"/>
    <w:basedOn w:val="a"/>
    <w:link w:val="10"/>
    <w:uiPriority w:val="9"/>
    <w:qFormat/>
    <w:rsid w:val="0079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97AAC"/>
    <w:rPr>
      <w:color w:val="0000FF"/>
      <w:u w:val="single"/>
    </w:rPr>
  </w:style>
  <w:style w:type="paragraph" w:styleId="a6">
    <w:name w:val="No Spacing"/>
    <w:uiPriority w:val="1"/>
    <w:qFormat/>
    <w:rsid w:val="003C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maxmazepa2016@gmail.com</dc:creator>
  <cp:keywords/>
  <dc:description/>
  <cp:lastModifiedBy>maxmazepa2016@gmail.com</cp:lastModifiedBy>
  <cp:revision>4</cp:revision>
  <dcterms:created xsi:type="dcterms:W3CDTF">2021-10-20T06:07:00Z</dcterms:created>
  <dcterms:modified xsi:type="dcterms:W3CDTF">2021-10-25T09:44:00Z</dcterms:modified>
</cp:coreProperties>
</file>