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1D" w:rsidRDefault="000B72D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ПРОЄКТ</w:t>
      </w:r>
    </w:p>
    <w:p w:rsidR="00E8641D" w:rsidRDefault="00E8641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3753"/>
      </w:tblGrid>
      <w:tr w:rsidR="00E8641D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41D" w:rsidRDefault="000B72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Номер та назва навчального закладу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41D" w:rsidRDefault="00E864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Рівненська загальноосвітня школа І-ІІІ ступенів №23 Рівненської міської ради</w:t>
            </w:r>
          </w:p>
        </w:tc>
      </w:tr>
      <w:tr w:rsidR="00E8641D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41D" w:rsidRDefault="000B72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Ідентифікаційний номер проєкту</w:t>
            </w:r>
          </w:p>
          <w:p w:rsidR="00E8641D" w:rsidRDefault="00E864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E8641D" w:rsidRDefault="00E86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1D" w:rsidRDefault="00E8641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641D" w:rsidRDefault="000B72DB">
      <w:pPr>
        <w:ind w:left="-2" w:hanging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 Назва проєкту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: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уточок відпочинку для учнів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</w:t>
      </w:r>
    </w:p>
    <w:p w:rsidR="00E8641D" w:rsidRDefault="00E8641D">
      <w:pPr>
        <w:spacing w:after="2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641D" w:rsidRDefault="000B72DB">
      <w:pPr>
        <w:numPr>
          <w:ilvl w:val="0"/>
          <w:numId w:val="1"/>
        </w:numPr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ПІБ автора/авторки або команди авторів проєкту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Семігута Олександра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8641D" w:rsidRDefault="00E8641D">
      <w:pPr>
        <w:ind w:left="-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8641D" w:rsidRDefault="000B72DB">
      <w:pPr>
        <w:numPr>
          <w:ilvl w:val="0"/>
          <w:numId w:val="2"/>
        </w:numPr>
        <w:ind w:left="-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Сума коштів на реалізацію проєкту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усього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641D" w:rsidRDefault="00E8641D">
      <w:pPr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8641D" w:rsidRDefault="000B72DB">
      <w:pPr>
        <w:numPr>
          <w:ilvl w:val="0"/>
          <w:numId w:val="2"/>
        </w:numPr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Тематика проєкту: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творення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куточка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дпочинку для учасни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 осв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тнього процесу</w:t>
      </w:r>
    </w:p>
    <w:p w:rsidR="00E8641D" w:rsidRDefault="00E8641D">
      <w:pPr>
        <w:ind w:left="-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641D" w:rsidRDefault="000B72DB">
      <w:pPr>
        <w:numPr>
          <w:ilvl w:val="0"/>
          <w:numId w:val="2"/>
        </w:numPr>
        <w:ind w:left="-2" w:hanging="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Місце реалізації проєкту: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Рівненська загальноосвітня школа І-ІІІ ступенів №23 Рівненської міської ради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(м. Рівне, вул. Вербова 42), коридор 1 поверху</w:t>
      </w:r>
    </w:p>
    <w:p w:rsidR="00E8641D" w:rsidRDefault="00E8641D">
      <w:pPr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641D" w:rsidRDefault="000B72DB">
      <w:pPr>
        <w:numPr>
          <w:ilvl w:val="0"/>
          <w:numId w:val="3"/>
        </w:numPr>
        <w:ind w:left="-2" w:hanging="2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Мета та 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проєкту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створення  комфортної зони  для відпочинку учнів на перервах та в позаурочний час. Реалізація проєкту сприятиме урізноманітненню форм проведення відпочинку та навчальних занять для учні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 школи:  проведення уроків, ранкових зустрічей, перегляду фільм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ів,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використання настільних ігор,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емоційного розвантаження, творчості, організація спільного відпочинку в рамках 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>освітнього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процесу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а ще стане чудовою окрасою закладу</w:t>
      </w:r>
    </w:p>
    <w:p w:rsidR="00E8641D" w:rsidRDefault="00E8641D">
      <w:pPr>
        <w:ind w:left="-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41D" w:rsidRDefault="000B72DB">
      <w:pPr>
        <w:spacing w:after="2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7. Потреби яких учнів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задовольняє проєкт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учні 1-11 класів зможуть користуватися результатом проєкту для відпочинку та спілкування, з користю проводити вільний час</w:t>
      </w:r>
    </w:p>
    <w:p w:rsidR="00E8641D" w:rsidRDefault="000B72DB">
      <w:pPr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8.Часові рамки впровадження проєкту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:1 місяць</w:t>
      </w:r>
    </w:p>
    <w:p w:rsidR="00E8641D" w:rsidRDefault="00E8641D">
      <w:pPr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E8641D" w:rsidRDefault="000B72DB">
      <w:pPr>
        <w:ind w:left="-2" w:hanging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9. Опис ідеї проєкту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:  ф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ойє школи –це візитівка, «обличчя» закладу, місце щоденної зустрічі.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На даний час ця частина приміщення школи №23 не має належного естетичного оформлення, похмурі кольори й темні коридори не викликають позитивного наст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ою. На перерві учні стоять біля стіни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, сідають на підлогу чи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дерев’яні лави. Альтернативним рішенням для комфортності шкільного життя є наповнення інтер’єру яскравими кольорами, зручними м’якими меблями</w:t>
      </w:r>
    </w:p>
    <w:p w:rsidR="00E8641D" w:rsidRDefault="00E8641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41D" w:rsidRDefault="000B72DB">
      <w:pPr>
        <w:numPr>
          <w:ilvl w:val="0"/>
          <w:numId w:val="4"/>
        </w:numPr>
        <w:ind w:left="-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Очікувані результати від реалізації проєкту: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т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ворення умов повноцінного відпочинку на 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>перервах для дітей різних вікових груп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корисне та цікаве проведення шкільної перерви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</w:rPr>
        <w:t xml:space="preserve"> підвищення навчально-пізнавальної активності учнів, розвиток їх інтелектуальних здібностей; благоустрій </w:t>
      </w:r>
      <w:r>
        <w:rPr>
          <w:rFonts w:ascii="Times New Roman" w:eastAsia="Arial" w:hAnsi="Times New Roman" w:cs="Times New Roman"/>
          <w:i/>
          <w:iCs/>
          <w:sz w:val="28"/>
          <w:szCs w:val="28"/>
          <w:shd w:val="clear" w:color="auto" w:fill="FFFFFF"/>
          <w:lang w:val="ru-RU"/>
        </w:rPr>
        <w:t>школи.</w:t>
      </w:r>
    </w:p>
    <w:p w:rsidR="00E8641D" w:rsidRDefault="00E864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8641D" w:rsidRDefault="000B72D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11. Коментар/Додатки до ідеї проєкту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</w:p>
    <w:p w:rsidR="00E8641D" w:rsidRDefault="00E8641D">
      <w:pPr>
        <w:ind w:leftChars="98" w:left="196" w:firstLineChars="49" w:firstLine="1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8641D" w:rsidRDefault="000B72D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12. Орієнтовна вартість (кошторис) проєкту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(всі складові проєкту та їх орієнтовна вартість)</w:t>
      </w:r>
    </w:p>
    <w:p w:rsidR="00E8641D" w:rsidRDefault="00E8641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316" w:type="dxa"/>
        <w:tblInd w:w="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3380"/>
        <w:gridCol w:w="1401"/>
        <w:gridCol w:w="989"/>
        <w:gridCol w:w="1357"/>
        <w:gridCol w:w="1384"/>
      </w:tblGrid>
      <w:tr w:rsidR="00E8641D">
        <w:trPr>
          <w:trHeight w:val="121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пор.</w:t>
            </w:r>
          </w:p>
          <w:p w:rsidR="00E8641D" w:rsidRDefault="00E864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</w:p>
          <w:p w:rsidR="00E8641D" w:rsidRDefault="000B7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</w:p>
          <w:p w:rsidR="00E8641D" w:rsidRDefault="00E86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Одиниця</w:t>
            </w:r>
          </w:p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вимірю-вання</w:t>
            </w:r>
          </w:p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Кіль-кість,</w:t>
            </w:r>
          </w:p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 за</w:t>
            </w:r>
          </w:p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одиницю,</w:t>
            </w:r>
          </w:p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Всього,</w:t>
            </w:r>
          </w:p>
          <w:p w:rsidR="00E8641D" w:rsidRDefault="000B72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</w:p>
        </w:tc>
      </w:tr>
      <w:tr w:rsidR="00E8641D">
        <w:trPr>
          <w:trHeight w:val="34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tabs>
                <w:tab w:val="left" w:pos="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6280785</wp:posOffset>
                      </wp:positionV>
                      <wp:extent cx="381635" cy="452755"/>
                      <wp:effectExtent l="0" t="0" r="0" b="4445"/>
                      <wp:wrapNone/>
                      <wp:docPr id="4" name="Прямое со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1635" cy="4527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BA717" id="Прямое соединение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494.55pt" to="256.9pt,5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Крісло - пуф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-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7 шт.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1000грн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7000 грн</w:t>
            </w:r>
          </w:p>
        </w:tc>
      </w:tr>
      <w:tr w:rsidR="00E8641D">
        <w:trPr>
          <w:trHeight w:val="572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Стелаж для книг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-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 шт.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2500грн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2500 грн</w:t>
            </w:r>
          </w:p>
        </w:tc>
      </w:tr>
      <w:tr w:rsidR="00E8641D">
        <w:trPr>
          <w:trHeight w:val="37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Фліпчарт маркерний стандарт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-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 шт.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 грн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2000 грн</w:t>
            </w:r>
          </w:p>
        </w:tc>
      </w:tr>
      <w:tr w:rsidR="00E8641D">
        <w:trPr>
          <w:trHeight w:val="37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ind w:firstLineChars="50" w:firstLine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Набір лавочок з дерева в стилі палет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 шт.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4500грн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грн</w:t>
            </w:r>
          </w:p>
        </w:tc>
      </w:tr>
      <w:tr w:rsidR="00E8641D">
        <w:trPr>
          <w:trHeight w:val="375"/>
        </w:trPr>
        <w:tc>
          <w:tcPr>
            <w:tcW w:w="79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41D" w:rsidRDefault="000B72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16000грн</w:t>
            </w:r>
          </w:p>
        </w:tc>
      </w:tr>
    </w:tbl>
    <w:p w:rsidR="00E8641D" w:rsidRDefault="00E8641D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1D" w:rsidRDefault="000B72DB">
      <w:pPr>
        <w:ind w:left="-2" w:hanging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Чи потребує проєкт додаткових коштів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утримання об’єкта, що є результатом реалізації проєкту?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</w:t>
      </w:r>
    </w:p>
    <w:p w:rsidR="00E8641D" w:rsidRDefault="00E864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1D" w:rsidRDefault="000B72DB">
      <w:pPr>
        <w:numPr>
          <w:ilvl w:val="0"/>
          <w:numId w:val="5"/>
        </w:numPr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Додатки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(фотографії, малюнки, схеми, описи, графічні зображення, додаткові пояснення тощо),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вказати перелік: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фото куточку відпочинку (до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після)</w:t>
      </w:r>
    </w:p>
    <w:p w:rsidR="00E8641D" w:rsidRDefault="00E8641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E8641D" w:rsidRDefault="000B72DB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</w:t>
      </w:r>
    </w:p>
    <w:p w:rsidR="00E8641D" w:rsidRDefault="000B72DB">
      <w:pPr>
        <w:ind w:left="-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2585720" cy="1939290"/>
            <wp:effectExtent l="0" t="0" r="5080" b="3810"/>
            <wp:docPr id="11" name="Изображение 11" descr="20211018_16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20211018_1635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1D" w:rsidRDefault="000B72DB">
      <w:pPr>
        <w:ind w:left="-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Після</w:t>
      </w:r>
    </w:p>
    <w:p w:rsidR="00E8641D" w:rsidRDefault="000B72DB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2487930" cy="1864995"/>
            <wp:effectExtent l="0" t="0" r="7620" b="1905"/>
            <wp:docPr id="8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2545715" cy="1871345"/>
            <wp:effectExtent l="0" t="0" r="6985" b="14605"/>
            <wp:docPr id="9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8641D" w:rsidRDefault="00E864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41D" w:rsidRDefault="00E8641D">
      <w:pPr>
        <w:rPr>
          <w:rFonts w:ascii="Times New Roman" w:eastAsia="SimSun" w:hAnsi="Times New Roman" w:cs="Times New Roman"/>
          <w:sz w:val="28"/>
          <w:szCs w:val="28"/>
        </w:rPr>
      </w:pPr>
    </w:p>
    <w:p w:rsidR="00E8641D" w:rsidRDefault="00E8641D">
      <w:pPr>
        <w:rPr>
          <w:rFonts w:ascii="Times New Roman" w:eastAsia="SimSun" w:hAnsi="Times New Roman" w:cs="Times New Roman"/>
          <w:sz w:val="28"/>
          <w:szCs w:val="28"/>
          <w:lang w:val="uk-UA"/>
        </w:rPr>
      </w:pPr>
    </w:p>
    <w:sectPr w:rsidR="00E8641D">
      <w:pgSz w:w="11906" w:h="16838"/>
      <w:pgMar w:top="440" w:right="706" w:bottom="398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C489A9"/>
    <w:multiLevelType w:val="singleLevel"/>
    <w:tmpl w:val="8BC489A9"/>
    <w:lvl w:ilvl="0">
      <w:start w:val="10"/>
      <w:numFmt w:val="decimal"/>
      <w:suff w:val="space"/>
      <w:lvlText w:val="%1."/>
      <w:lvlJc w:val="left"/>
      <w:rPr>
        <w:b/>
      </w:rPr>
    </w:lvl>
  </w:abstractNum>
  <w:abstractNum w:abstractNumId="1" w15:restartNumberingAfterBreak="0">
    <w:nsid w:val="A251AD44"/>
    <w:multiLevelType w:val="singleLevel"/>
    <w:tmpl w:val="A251AD44"/>
    <w:lvl w:ilvl="0">
      <w:start w:val="3"/>
      <w:numFmt w:val="decimal"/>
      <w:suff w:val="space"/>
      <w:lvlText w:val="%1."/>
      <w:lvlJc w:val="left"/>
      <w:rPr>
        <w:b/>
      </w:rPr>
    </w:lvl>
  </w:abstractNum>
  <w:abstractNum w:abstractNumId="2" w15:restartNumberingAfterBreak="0">
    <w:nsid w:val="A37A0918"/>
    <w:multiLevelType w:val="singleLevel"/>
    <w:tmpl w:val="A37A0918"/>
    <w:lvl w:ilvl="0">
      <w:start w:val="6"/>
      <w:numFmt w:val="decimal"/>
      <w:suff w:val="space"/>
      <w:lvlText w:val="%1."/>
      <w:lvlJc w:val="left"/>
      <w:rPr>
        <w:b/>
      </w:rPr>
    </w:lvl>
  </w:abstractNum>
  <w:abstractNum w:abstractNumId="3" w15:restartNumberingAfterBreak="0">
    <w:nsid w:val="AC10A502"/>
    <w:multiLevelType w:val="singleLevel"/>
    <w:tmpl w:val="AC10A502"/>
    <w:lvl w:ilvl="0">
      <w:start w:val="14"/>
      <w:numFmt w:val="decimal"/>
      <w:suff w:val="space"/>
      <w:lvlText w:val="%1."/>
      <w:lvlJc w:val="left"/>
    </w:lvl>
  </w:abstractNum>
  <w:abstractNum w:abstractNumId="4" w15:restartNumberingAfterBreak="0">
    <w:nsid w:val="F2695A50"/>
    <w:multiLevelType w:val="singleLevel"/>
    <w:tmpl w:val="F2695A50"/>
    <w:lvl w:ilvl="0">
      <w:start w:val="2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0C"/>
    <w:rsid w:val="000238AC"/>
    <w:rsid w:val="000B72DB"/>
    <w:rsid w:val="003478F9"/>
    <w:rsid w:val="006F3971"/>
    <w:rsid w:val="007114D0"/>
    <w:rsid w:val="00741C4D"/>
    <w:rsid w:val="00AA1A12"/>
    <w:rsid w:val="00BA42AB"/>
    <w:rsid w:val="00D3450C"/>
    <w:rsid w:val="00E8641D"/>
    <w:rsid w:val="00F27D2D"/>
    <w:rsid w:val="030A7DB2"/>
    <w:rsid w:val="16795F81"/>
    <w:rsid w:val="22A5164C"/>
    <w:rsid w:val="328B13AC"/>
    <w:rsid w:val="3B02769A"/>
    <w:rsid w:val="3B9F268B"/>
    <w:rsid w:val="51B47DC6"/>
    <w:rsid w:val="64951A7A"/>
    <w:rsid w:val="6E1C7B33"/>
    <w:rsid w:val="7379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4D3B2D"/>
  <w15:docId w15:val="{769E2272-B680-4E14-9584-C1997DA1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basedOn w:val="a0"/>
    <w:link w:val="a3"/>
    <w:qFormat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НІІВ</cp:lastModifiedBy>
  <cp:revision>2</cp:revision>
  <cp:lastPrinted>2021-11-01T11:53:00Z</cp:lastPrinted>
  <dcterms:created xsi:type="dcterms:W3CDTF">2021-11-09T10:10:00Z</dcterms:created>
  <dcterms:modified xsi:type="dcterms:W3CDTF">2021-11-09T10:10:00Z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9E1779CB966D4A229C0A39025CD98CAE</vt:lpwstr>
  </property>
</Properties>
</file>